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AB070B" w14:textId="77777777" w:rsidR="00AB4A0A" w:rsidRDefault="00AB4A0A" w:rsidP="00AB4A0A">
      <w:pPr>
        <w:widowControl/>
        <w:tabs>
          <w:tab w:val="right" w:pos="9360"/>
        </w:tabs>
        <w:wordWrap/>
        <w:autoSpaceDE/>
        <w:jc w:val="left"/>
        <w:rPr>
          <w:rFonts w:ascii="Arial" w:eastAsia="SimSun" w:hAnsi="Arial" w:cs="Arial"/>
          <w:b/>
          <w:kern w:val="0"/>
          <w:sz w:val="28"/>
          <w:szCs w:val="28"/>
          <w:lang w:eastAsia="en-US"/>
        </w:rPr>
      </w:pPr>
      <w:bookmarkStart w:id="0" w:name="OLE_LINK2"/>
      <w:bookmarkStart w:id="1" w:name="OLE_LINK1"/>
      <w:bookmarkStart w:id="2" w:name="OLE_LINK6"/>
      <w:bookmarkStart w:id="3" w:name="OLE_LINK7"/>
      <w:r>
        <w:rPr>
          <w:rFonts w:ascii="Arial" w:eastAsia="SimSun" w:hAnsi="Arial" w:cs="Arial"/>
          <w:b/>
          <w:kern w:val="0"/>
          <w:sz w:val="28"/>
          <w:szCs w:val="28"/>
          <w:lang w:eastAsia="en-US"/>
        </w:rPr>
        <w:t xml:space="preserve">3GPP TSG RAN WG1 </w:t>
      </w:r>
      <w:r>
        <w:rPr>
          <w:rFonts w:ascii="Arial" w:eastAsia="MS Mincho" w:hAnsi="Arial" w:cs="Arial"/>
          <w:b/>
          <w:bCs/>
          <w:sz w:val="28"/>
          <w:lang w:eastAsia="ja-JP"/>
        </w:rPr>
        <w:t>Meeting #84bis</w:t>
      </w:r>
      <w:r>
        <w:rPr>
          <w:rFonts w:ascii="Arial" w:eastAsia="MS Mincho" w:hAnsi="Arial" w:cs="Arial"/>
          <w:b/>
          <w:bCs/>
          <w:sz w:val="28"/>
          <w:lang w:eastAsia="ja-JP"/>
        </w:rPr>
        <w:tab/>
        <w:t xml:space="preserve">                         </w:t>
      </w:r>
      <w:r>
        <w:rPr>
          <w:rFonts w:ascii="Arial" w:eastAsia="SimSun" w:hAnsi="Arial" w:cs="Arial"/>
          <w:b/>
          <w:kern w:val="0"/>
          <w:sz w:val="28"/>
          <w:szCs w:val="28"/>
          <w:lang w:eastAsia="en-US"/>
        </w:rPr>
        <w:t>R1-163011</w:t>
      </w:r>
    </w:p>
    <w:bookmarkEnd w:id="0"/>
    <w:bookmarkEnd w:id="1"/>
    <w:p w14:paraId="7539ED4F" w14:textId="77777777" w:rsidR="00AB4A0A" w:rsidRDefault="00AB4A0A" w:rsidP="00AB4A0A">
      <w:pPr>
        <w:pStyle w:val="Header"/>
        <w:spacing w:before="120"/>
        <w:rPr>
          <w:rFonts w:ascii="Arial" w:eastAsia="MS Mincho" w:hAnsi="Arial" w:cs="Arial"/>
          <w:b/>
          <w:bCs/>
          <w:sz w:val="24"/>
          <w:lang w:eastAsia="ja-JP"/>
        </w:rPr>
      </w:pPr>
      <w:r>
        <w:rPr>
          <w:rFonts w:ascii="Arial" w:eastAsia="MS Mincho" w:hAnsi="Arial" w:cs="Arial"/>
          <w:b/>
          <w:bCs/>
          <w:sz w:val="24"/>
          <w:lang w:eastAsia="ja-JP"/>
        </w:rPr>
        <w:t>Busan, Korea</w:t>
      </w:r>
    </w:p>
    <w:p w14:paraId="4A51F85E" w14:textId="77777777" w:rsidR="00AB4A0A" w:rsidRDefault="00AB4A0A" w:rsidP="00AB4A0A">
      <w:pPr>
        <w:pStyle w:val="Header"/>
        <w:spacing w:before="120"/>
        <w:rPr>
          <w:rFonts w:ascii="Arial" w:eastAsia="MS Mincho" w:hAnsi="Arial" w:cs="Arial"/>
          <w:b/>
          <w:bCs/>
          <w:kern w:val="0"/>
          <w:sz w:val="24"/>
          <w:lang w:eastAsia="ja-JP"/>
        </w:rPr>
      </w:pPr>
      <w:r>
        <w:rPr>
          <w:rFonts w:ascii="Arial" w:eastAsia="MS Mincho" w:hAnsi="Arial" w:cs="Arial"/>
          <w:b/>
          <w:bCs/>
          <w:sz w:val="24"/>
          <w:lang w:eastAsia="ja-JP"/>
        </w:rPr>
        <w:t>11</w:t>
      </w:r>
      <w:r>
        <w:rPr>
          <w:rFonts w:ascii="Arial" w:eastAsia="MS Mincho" w:hAnsi="Arial" w:cs="Arial"/>
          <w:b/>
          <w:bCs/>
          <w:sz w:val="24"/>
          <w:vertAlign w:val="superscript"/>
          <w:lang w:eastAsia="ja-JP"/>
        </w:rPr>
        <w:t>th</w:t>
      </w:r>
      <w:r>
        <w:rPr>
          <w:rFonts w:ascii="Arial" w:eastAsia="MS Mincho" w:hAnsi="Arial" w:cs="Arial"/>
          <w:b/>
          <w:bCs/>
          <w:sz w:val="24"/>
          <w:lang w:eastAsia="ja-JP"/>
        </w:rPr>
        <w:t xml:space="preserve"> - 15</w:t>
      </w:r>
      <w:r>
        <w:rPr>
          <w:rFonts w:ascii="Arial" w:eastAsia="MS Mincho" w:hAnsi="Arial" w:cs="Arial"/>
          <w:b/>
          <w:bCs/>
          <w:sz w:val="24"/>
          <w:vertAlign w:val="superscript"/>
          <w:lang w:eastAsia="ja-JP"/>
        </w:rPr>
        <w:t>th</w:t>
      </w:r>
      <w:r>
        <w:rPr>
          <w:rFonts w:ascii="Arial" w:eastAsia="MS Mincho" w:hAnsi="Arial" w:cs="Arial"/>
          <w:b/>
          <w:bCs/>
          <w:sz w:val="24"/>
          <w:lang w:eastAsia="ja-JP"/>
        </w:rPr>
        <w:t xml:space="preserve"> April 2016</w:t>
      </w:r>
    </w:p>
    <w:p w14:paraId="45B213FA" w14:textId="77777777" w:rsidR="00AB4A0A" w:rsidRPr="000F29F8" w:rsidRDefault="00AB4A0A" w:rsidP="00AB4A0A">
      <w:pPr>
        <w:widowControl/>
        <w:tabs>
          <w:tab w:val="right" w:pos="9630"/>
        </w:tabs>
        <w:wordWrap/>
        <w:autoSpaceDE/>
        <w:autoSpaceDN/>
        <w:jc w:val="left"/>
        <w:rPr>
          <w:rFonts w:ascii="Arial" w:eastAsia="SimSun" w:hAnsi="Arial" w:cs="Arial"/>
          <w:b/>
          <w:kern w:val="0"/>
          <w:sz w:val="24"/>
          <w:lang w:eastAsia="en-US"/>
        </w:rPr>
      </w:pPr>
    </w:p>
    <w:p w14:paraId="5BB531E3" w14:textId="77777777" w:rsidR="00AB4A0A" w:rsidRPr="000F29F8" w:rsidRDefault="00AB4A0A" w:rsidP="00AB4A0A">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Pr>
          <w:rFonts w:ascii="Arial" w:hAnsi="Arial" w:cs="Arial"/>
          <w:snapToGrid w:val="0"/>
          <w:sz w:val="24"/>
        </w:rPr>
        <w:t xml:space="preserve">   7.2.1.1.2</w:t>
      </w:r>
    </w:p>
    <w:p w14:paraId="5147CA06" w14:textId="77777777" w:rsidR="00AB4A0A" w:rsidRPr="001903B5" w:rsidRDefault="00AB4A0A" w:rsidP="00AB4A0A">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4A1E2BFC" w14:textId="77777777" w:rsidR="00AB4A0A" w:rsidRPr="00B50B9E" w:rsidRDefault="00AB4A0A" w:rsidP="00AB4A0A">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Pr>
          <w:rFonts w:ascii="Arial" w:hAnsi="Arial" w:cs="Arial"/>
          <w:snapToGrid w:val="0"/>
          <w:sz w:val="24"/>
        </w:rPr>
        <w:t>NB-PDSCH design</w:t>
      </w:r>
    </w:p>
    <w:p w14:paraId="028A3A4B" w14:textId="77777777" w:rsidR="00AB4A0A" w:rsidRPr="000F29F8" w:rsidRDefault="00AB4A0A" w:rsidP="00AB4A0A">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0BEAF743" w14:textId="77777777" w:rsidR="00AB4A0A" w:rsidRPr="00392E7D" w:rsidRDefault="00AB4A0A" w:rsidP="00AB4A0A">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501C78AB" w14:textId="77777777" w:rsidR="00AB4A0A" w:rsidRDefault="00AB4A0A" w:rsidP="00AB4A0A">
      <w:pPr>
        <w:pStyle w:val="LGTdoc0"/>
        <w:spacing w:afterLines="0" w:after="120" w:line="240" w:lineRule="auto"/>
        <w:rPr>
          <w:szCs w:val="22"/>
          <w:lang w:val="en-US"/>
        </w:rPr>
      </w:pPr>
      <w:r w:rsidRPr="00CA1170">
        <w:rPr>
          <w:szCs w:val="22"/>
          <w:lang w:val="en-US"/>
        </w:rPr>
        <w:t xml:space="preserve">In </w:t>
      </w:r>
      <w:r>
        <w:rPr>
          <w:szCs w:val="22"/>
          <w:lang w:val="en-US"/>
        </w:rPr>
        <w:t xml:space="preserve">RAN1#2AH, the following agreements have been made: </w:t>
      </w:r>
    </w:p>
    <w:p w14:paraId="6F4E12D9" w14:textId="77777777" w:rsidR="00AB4A0A" w:rsidRDefault="00AB4A0A" w:rsidP="00AB4A0A">
      <w:pPr>
        <w:pStyle w:val="LGTdoc0"/>
        <w:spacing w:afterLines="0" w:after="120" w:line="240" w:lineRule="auto"/>
        <w:rPr>
          <w:szCs w:val="22"/>
          <w:lang w:val="en-US"/>
        </w:rPr>
      </w:pPr>
    </w:p>
    <w:p w14:paraId="2135FE7A" w14:textId="77777777" w:rsidR="00AB4A0A" w:rsidRDefault="00AB4A0A" w:rsidP="00AB4A0A">
      <w:pPr>
        <w:rPr>
          <w:b/>
          <w:szCs w:val="20"/>
          <w:u w:val="single"/>
        </w:rPr>
      </w:pPr>
      <w:r>
        <w:rPr>
          <w:b/>
          <w:szCs w:val="20"/>
          <w:highlight w:val="green"/>
          <w:u w:val="single"/>
        </w:rPr>
        <w:t>Agreements:</w:t>
      </w:r>
    </w:p>
    <w:p w14:paraId="2F705AAC" w14:textId="77777777" w:rsidR="00AB4A0A" w:rsidRPr="00581FC7" w:rsidRDefault="00AB4A0A" w:rsidP="00AB4A0A">
      <w:pPr>
        <w:widowControl/>
        <w:numPr>
          <w:ilvl w:val="0"/>
          <w:numId w:val="7"/>
        </w:numPr>
        <w:wordWrap/>
        <w:autoSpaceDE/>
        <w:autoSpaceDN/>
        <w:jc w:val="left"/>
        <w:rPr>
          <w:rFonts w:ascii="Times New Roman"/>
          <w:sz w:val="22"/>
          <w:szCs w:val="22"/>
        </w:rPr>
      </w:pPr>
      <w:r w:rsidRPr="00581FC7">
        <w:rPr>
          <w:rFonts w:ascii="Times New Roman" w:hint="eastAsia"/>
          <w:sz w:val="22"/>
          <w:szCs w:val="22"/>
        </w:rPr>
        <w:t>Confirm the working assumptions</w:t>
      </w:r>
    </w:p>
    <w:p w14:paraId="045355D9" w14:textId="77777777" w:rsidR="00AB4A0A" w:rsidRPr="00581FC7" w:rsidRDefault="00AB4A0A" w:rsidP="00AB4A0A">
      <w:pPr>
        <w:widowControl/>
        <w:numPr>
          <w:ilvl w:val="1"/>
          <w:numId w:val="7"/>
        </w:numPr>
        <w:wordWrap/>
        <w:autoSpaceDE/>
        <w:autoSpaceDN/>
        <w:jc w:val="left"/>
        <w:rPr>
          <w:rFonts w:ascii="Times New Roman"/>
          <w:sz w:val="22"/>
          <w:szCs w:val="22"/>
        </w:rPr>
      </w:pPr>
      <w:r w:rsidRPr="00581FC7">
        <w:rPr>
          <w:rFonts w:ascii="Times New Roman"/>
          <w:sz w:val="22"/>
          <w:szCs w:val="22"/>
        </w:rPr>
        <w:t>The start of NB-PDSCH transmission is &gt;=4ms later than the end of its associated DL assignment</w:t>
      </w:r>
    </w:p>
    <w:p w14:paraId="0C1125C0" w14:textId="77777777" w:rsidR="00AB4A0A" w:rsidRPr="00581FC7" w:rsidRDefault="00AB4A0A" w:rsidP="00AB4A0A">
      <w:pPr>
        <w:widowControl/>
        <w:numPr>
          <w:ilvl w:val="0"/>
          <w:numId w:val="7"/>
        </w:numPr>
        <w:wordWrap/>
        <w:autoSpaceDE/>
        <w:autoSpaceDN/>
        <w:jc w:val="left"/>
        <w:rPr>
          <w:rFonts w:ascii="Times New Roman"/>
          <w:sz w:val="22"/>
          <w:szCs w:val="22"/>
        </w:rPr>
      </w:pPr>
      <w:r w:rsidRPr="00581FC7">
        <w:rPr>
          <w:rFonts w:ascii="Times New Roman" w:hint="eastAsia"/>
          <w:sz w:val="22"/>
          <w:szCs w:val="22"/>
        </w:rPr>
        <w:t>CW for NB-PDSCH can be mapped to multiple subframes</w:t>
      </w:r>
    </w:p>
    <w:p w14:paraId="08E1E7E8" w14:textId="77777777" w:rsidR="00AB4A0A" w:rsidRPr="00581FC7" w:rsidRDefault="00AB4A0A" w:rsidP="00AB4A0A">
      <w:pPr>
        <w:widowControl/>
        <w:numPr>
          <w:ilvl w:val="0"/>
          <w:numId w:val="7"/>
        </w:numPr>
        <w:wordWrap/>
        <w:autoSpaceDE/>
        <w:autoSpaceDN/>
        <w:jc w:val="left"/>
        <w:rPr>
          <w:rFonts w:ascii="Times New Roman"/>
          <w:sz w:val="22"/>
          <w:szCs w:val="22"/>
        </w:rPr>
      </w:pPr>
      <w:r w:rsidRPr="00581FC7">
        <w:rPr>
          <w:rFonts w:ascii="Times New Roman" w:hint="eastAsia"/>
          <w:sz w:val="22"/>
          <w:szCs w:val="22"/>
        </w:rPr>
        <w:t xml:space="preserve">8 numbers of subframes </w:t>
      </w:r>
    </w:p>
    <w:p w14:paraId="5D8A68C0" w14:textId="77777777" w:rsidR="00AB4A0A" w:rsidRPr="00581FC7" w:rsidRDefault="00AB4A0A" w:rsidP="00AB4A0A">
      <w:pPr>
        <w:widowControl/>
        <w:numPr>
          <w:ilvl w:val="1"/>
          <w:numId w:val="7"/>
        </w:numPr>
        <w:wordWrap/>
        <w:autoSpaceDE/>
        <w:autoSpaceDN/>
        <w:jc w:val="left"/>
        <w:rPr>
          <w:rFonts w:ascii="Times New Roman"/>
          <w:sz w:val="22"/>
          <w:szCs w:val="22"/>
        </w:rPr>
      </w:pPr>
      <w:r w:rsidRPr="00581FC7">
        <w:rPr>
          <w:rFonts w:ascii="Times New Roman" w:hint="eastAsia"/>
          <w:sz w:val="22"/>
          <w:szCs w:val="22"/>
        </w:rPr>
        <w:t>Supported number of subframes includes at least 1, 2, 4, 8 (Maximum value is less than or equal to 10)</w:t>
      </w:r>
    </w:p>
    <w:p w14:paraId="21E173CE" w14:textId="77777777" w:rsidR="00AB4A0A" w:rsidRDefault="00AB4A0A" w:rsidP="00AB4A0A">
      <w:pPr>
        <w:pStyle w:val="ListParagraph"/>
        <w:numPr>
          <w:ilvl w:val="0"/>
          <w:numId w:val="7"/>
        </w:numPr>
        <w:overflowPunct w:val="0"/>
        <w:adjustRightInd w:val="0"/>
        <w:ind w:leftChars="0"/>
        <w:textAlignment w:val="baseline"/>
        <w:rPr>
          <w:rFonts w:ascii="Times New Roman"/>
          <w:sz w:val="22"/>
          <w:szCs w:val="22"/>
        </w:rPr>
      </w:pPr>
      <w:r w:rsidRPr="00581FC7">
        <w:rPr>
          <w:rFonts w:ascii="Times New Roman"/>
          <w:sz w:val="22"/>
          <w:szCs w:val="22"/>
        </w:rPr>
        <w:t>TBS/MCS table design for NB-PDSCH:</w:t>
      </w:r>
      <w:r>
        <w:rPr>
          <w:rFonts w:ascii="Times New Roman"/>
          <w:sz w:val="22"/>
          <w:szCs w:val="22"/>
        </w:rPr>
        <w:t xml:space="preserve"> </w:t>
      </w:r>
      <w:r w:rsidRPr="00581FC7">
        <w:rPr>
          <w:rFonts w:ascii="Times New Roman" w:eastAsia="Batang" w:hint="eastAsia"/>
          <w:sz w:val="22"/>
          <w:szCs w:val="22"/>
        </w:rPr>
        <w:t>3</w:t>
      </w:r>
      <w:r w:rsidRPr="00581FC7">
        <w:rPr>
          <w:rFonts w:ascii="Times New Roman"/>
          <w:sz w:val="22"/>
          <w:szCs w:val="22"/>
        </w:rPr>
        <w:t>-bit N</w:t>
      </w:r>
      <w:r w:rsidRPr="008E6C8F">
        <w:rPr>
          <w:rFonts w:ascii="Times New Roman"/>
          <w:sz w:val="22"/>
          <w:szCs w:val="22"/>
          <w:vertAlign w:val="subscript"/>
        </w:rPr>
        <w:t>PRB</w:t>
      </w:r>
      <w:r w:rsidRPr="00581FC7">
        <w:rPr>
          <w:rFonts w:ascii="Times New Roman"/>
          <w:sz w:val="22"/>
          <w:szCs w:val="22"/>
        </w:rPr>
        <w:t xml:space="preserve"> sizes and </w:t>
      </w:r>
      <w:r w:rsidRPr="00581FC7">
        <w:rPr>
          <w:rFonts w:ascii="Times New Roman" w:eastAsia="Batang" w:hint="eastAsia"/>
          <w:sz w:val="22"/>
          <w:szCs w:val="22"/>
        </w:rPr>
        <w:t>4</w:t>
      </w:r>
      <w:r w:rsidRPr="00581FC7">
        <w:rPr>
          <w:rFonts w:ascii="Times New Roman"/>
          <w:sz w:val="22"/>
          <w:szCs w:val="22"/>
        </w:rPr>
        <w:t>-bit I</w:t>
      </w:r>
      <w:r w:rsidRPr="008E6C8F">
        <w:rPr>
          <w:rFonts w:ascii="Times New Roman"/>
          <w:sz w:val="22"/>
          <w:szCs w:val="22"/>
          <w:vertAlign w:val="subscript"/>
        </w:rPr>
        <w:t>TBS</w:t>
      </w:r>
      <w:r w:rsidRPr="00581FC7">
        <w:rPr>
          <w:rFonts w:ascii="Times New Roman"/>
          <w:sz w:val="22"/>
          <w:szCs w:val="22"/>
        </w:rPr>
        <w:t xml:space="preserve">. </w:t>
      </w:r>
      <w:r w:rsidRPr="00581FC7">
        <w:rPr>
          <w:rFonts w:ascii="Times New Roman" w:eastAsia="Batang" w:hint="eastAsia"/>
          <w:sz w:val="22"/>
          <w:szCs w:val="22"/>
        </w:rPr>
        <w:t xml:space="preserve">Total </w:t>
      </w:r>
      <w:r w:rsidRPr="00581FC7">
        <w:rPr>
          <w:rFonts w:ascii="Times New Roman"/>
          <w:sz w:val="22"/>
          <w:szCs w:val="22"/>
        </w:rPr>
        <w:t>7 bits indication.</w:t>
      </w:r>
    </w:p>
    <w:p w14:paraId="61246872" w14:textId="77777777" w:rsidR="00AB4A0A" w:rsidRPr="009B1E3E" w:rsidRDefault="00AB4A0A" w:rsidP="00AB4A0A">
      <w:pPr>
        <w:pStyle w:val="ListParagraph"/>
        <w:numPr>
          <w:ilvl w:val="1"/>
          <w:numId w:val="7"/>
        </w:numPr>
        <w:overflowPunct w:val="0"/>
        <w:adjustRightInd w:val="0"/>
        <w:ind w:leftChars="0"/>
        <w:textAlignment w:val="baseline"/>
        <w:rPr>
          <w:rFonts w:ascii="Times New Roman" w:eastAsia="Batang" w:hAnsi="Times New Roman" w:cs="Times New Roman"/>
          <w:kern w:val="2"/>
          <w:sz w:val="22"/>
          <w:szCs w:val="22"/>
        </w:rPr>
      </w:pPr>
      <w:r w:rsidRPr="008E6C8F">
        <w:rPr>
          <w:rFonts w:ascii="Times New Roman" w:eastAsia="Batang" w:hAnsi="Times New Roman" w:cs="Times New Roman" w:hint="eastAsia"/>
          <w:kern w:val="2"/>
          <w:sz w:val="22"/>
          <w:szCs w:val="22"/>
        </w:rPr>
        <w:t>QPSK for all TBS. I</w:t>
      </w:r>
      <w:r w:rsidRPr="008E6C8F">
        <w:rPr>
          <w:rFonts w:ascii="Times New Roman" w:eastAsia="Batang" w:hAnsi="Times New Roman" w:cs="Times New Roman" w:hint="eastAsia"/>
          <w:kern w:val="2"/>
          <w:sz w:val="22"/>
          <w:szCs w:val="22"/>
          <w:vertAlign w:val="subscript"/>
        </w:rPr>
        <w:t>TBS</w:t>
      </w:r>
      <w:r w:rsidRPr="008E6C8F">
        <w:rPr>
          <w:rFonts w:ascii="Times New Roman" w:eastAsia="Batang" w:hAnsi="Times New Roman" w:cs="Times New Roman" w:hint="eastAsia"/>
          <w:kern w:val="2"/>
          <w:sz w:val="22"/>
          <w:szCs w:val="22"/>
        </w:rPr>
        <w:t xml:space="preserve"> = 11 and 12 is supported only for standalone and guardband</w:t>
      </w:r>
    </w:p>
    <w:p w14:paraId="4CC7C99C" w14:textId="77777777" w:rsidR="00AB4A0A" w:rsidRDefault="00AB4A0A" w:rsidP="00AB4A0A">
      <w:pPr>
        <w:pStyle w:val="ListParagraph"/>
        <w:overflowPunct w:val="0"/>
        <w:adjustRightInd w:val="0"/>
        <w:ind w:leftChars="0" w:left="1840"/>
        <w:textAlignment w:val="baseline"/>
        <w:rPr>
          <w:rFonts w:ascii="Times New Roman" w:eastAsia="Batang" w:hAnsi="Times New Roman" w:cs="Times New Roman"/>
          <w:kern w:val="2"/>
          <w:sz w:val="22"/>
          <w:szCs w:val="22"/>
        </w:rPr>
      </w:pPr>
    </w:p>
    <w:p w14:paraId="278E4A9A" w14:textId="77777777" w:rsidR="00AB4A0A" w:rsidRPr="00696B32" w:rsidRDefault="00AB4A0A" w:rsidP="00AB4A0A">
      <w:pPr>
        <w:widowControl/>
        <w:numPr>
          <w:ilvl w:val="0"/>
          <w:numId w:val="7"/>
        </w:numPr>
        <w:wordWrap/>
        <w:autoSpaceDE/>
        <w:autoSpaceDN/>
        <w:jc w:val="left"/>
        <w:rPr>
          <w:rFonts w:ascii="Times New Roman" w:eastAsia="Gulim" w:hAnsi="Gulim" w:cs="Gulim"/>
          <w:kern w:val="0"/>
          <w:sz w:val="22"/>
          <w:szCs w:val="22"/>
        </w:rPr>
      </w:pPr>
      <w:r w:rsidRPr="00696B32">
        <w:rPr>
          <w:rFonts w:ascii="Times New Roman" w:eastAsia="Gulim" w:hAnsi="Gulim" w:cs="Gulim"/>
          <w:kern w:val="0"/>
          <w:sz w:val="22"/>
          <w:szCs w:val="22"/>
        </w:rPr>
        <w:t>Any combination, i.e., inband+inband, inband+guardband, and guardband+guardband should be allowed for NB-IoT multi-carrier operation with the constraint that both guard-bands and the in-band are associated with the same LTE donor cell, i.e., the total span cannot exceed 110 PRBs from the same FFT</w:t>
      </w:r>
    </w:p>
    <w:p w14:paraId="18D0C320" w14:textId="77777777" w:rsidR="00AB4A0A" w:rsidRPr="00696B32" w:rsidRDefault="00AB4A0A" w:rsidP="00AB4A0A">
      <w:pPr>
        <w:widowControl/>
        <w:numPr>
          <w:ilvl w:val="0"/>
          <w:numId w:val="7"/>
        </w:numPr>
        <w:wordWrap/>
        <w:autoSpaceDE/>
        <w:autoSpaceDN/>
        <w:jc w:val="left"/>
        <w:rPr>
          <w:rFonts w:ascii="Times New Roman" w:eastAsia="Gulim" w:hAnsi="Gulim" w:cs="Gulim"/>
          <w:kern w:val="0"/>
          <w:sz w:val="22"/>
          <w:szCs w:val="22"/>
        </w:rPr>
      </w:pPr>
      <w:r w:rsidRPr="00696B32">
        <w:rPr>
          <w:rFonts w:ascii="Times New Roman" w:eastAsia="Gulim" w:hAnsi="Gulim" w:cs="Gulim"/>
          <w:kern w:val="0"/>
          <w:sz w:val="22"/>
          <w:szCs w:val="22"/>
        </w:rPr>
        <w:t>No support of NB-IoT multi-carrier operation for standalone mode with either guard-band or in-band mode of operation</w:t>
      </w:r>
    </w:p>
    <w:p w14:paraId="1BDA598D" w14:textId="77777777" w:rsidR="00AB4A0A" w:rsidRDefault="00AB4A0A" w:rsidP="00AB4A0A">
      <w:pPr>
        <w:widowControl/>
        <w:numPr>
          <w:ilvl w:val="0"/>
          <w:numId w:val="7"/>
        </w:numPr>
        <w:wordWrap/>
        <w:autoSpaceDE/>
        <w:autoSpaceDN/>
        <w:jc w:val="left"/>
        <w:rPr>
          <w:rFonts w:ascii="Times New Roman" w:eastAsia="Gulim" w:hAnsi="Gulim" w:cs="Gulim"/>
          <w:kern w:val="0"/>
          <w:sz w:val="22"/>
          <w:szCs w:val="22"/>
        </w:rPr>
      </w:pPr>
      <w:r w:rsidRPr="00696B32">
        <w:rPr>
          <w:rFonts w:ascii="Times New Roman" w:eastAsia="Gulim" w:hAnsi="Gulim" w:cs="Gulim"/>
          <w:kern w:val="0"/>
          <w:sz w:val="22"/>
          <w:szCs w:val="22"/>
        </w:rPr>
        <w:t>Standalone+standalone should be allowed for NB-IoT multi-carrier operation with the constraint that the total frequency span cannot exceed 20MHz and both NB-IoT carriers are synchronized, i.e., the time alignment error shall not exceed the minimum requirement for intra-band contiguous carrier aggregation in TS 36.104</w:t>
      </w:r>
    </w:p>
    <w:p w14:paraId="22AA2F2C" w14:textId="77777777" w:rsidR="00AB4A0A" w:rsidRDefault="00AB4A0A" w:rsidP="00AB4A0A">
      <w:pPr>
        <w:widowControl/>
        <w:wordWrap/>
        <w:autoSpaceDE/>
        <w:autoSpaceDN/>
        <w:jc w:val="left"/>
        <w:rPr>
          <w:rFonts w:ascii="Times New Roman" w:eastAsia="Gulim" w:hAnsi="Gulim" w:cs="Gulim"/>
          <w:kern w:val="0"/>
          <w:sz w:val="22"/>
          <w:szCs w:val="22"/>
        </w:rPr>
      </w:pPr>
    </w:p>
    <w:p w14:paraId="75E06041" w14:textId="77777777" w:rsidR="00AB4A0A" w:rsidRPr="00C763D6" w:rsidRDefault="00AB4A0A" w:rsidP="00AB4A0A">
      <w:pPr>
        <w:widowControl/>
        <w:numPr>
          <w:ilvl w:val="0"/>
          <w:numId w:val="7"/>
        </w:numPr>
        <w:wordWrap/>
        <w:autoSpaceDE/>
        <w:autoSpaceDN/>
        <w:jc w:val="left"/>
        <w:rPr>
          <w:rFonts w:ascii="Times New Roman" w:eastAsia="Gulim" w:hAnsi="Gulim" w:cs="Gulim"/>
          <w:kern w:val="0"/>
          <w:sz w:val="22"/>
          <w:szCs w:val="22"/>
        </w:rPr>
      </w:pPr>
      <w:r w:rsidRPr="00C763D6">
        <w:rPr>
          <w:rFonts w:ascii="Times New Roman" w:eastAsia="Gulim" w:hAnsi="Gulim" w:cs="Gulim" w:hint="eastAsia"/>
          <w:kern w:val="0"/>
          <w:sz w:val="22"/>
          <w:szCs w:val="22"/>
        </w:rPr>
        <w:t>UE may assume</w:t>
      </w:r>
    </w:p>
    <w:p w14:paraId="3BD9A370" w14:textId="77777777" w:rsidR="00AB4A0A" w:rsidRPr="00C763D6" w:rsidRDefault="00AB4A0A" w:rsidP="00AB4A0A">
      <w:pPr>
        <w:widowControl/>
        <w:numPr>
          <w:ilvl w:val="1"/>
          <w:numId w:val="20"/>
        </w:numPr>
        <w:wordWrap/>
        <w:autoSpaceDE/>
        <w:autoSpaceDN/>
        <w:jc w:val="left"/>
        <w:rPr>
          <w:rFonts w:ascii="Times New Roman" w:eastAsia="Gulim" w:hAnsi="Gulim" w:cs="Gulim"/>
          <w:kern w:val="0"/>
          <w:sz w:val="22"/>
          <w:szCs w:val="22"/>
        </w:rPr>
      </w:pPr>
      <w:r w:rsidRPr="00C763D6">
        <w:rPr>
          <w:rFonts w:ascii="Times New Roman" w:eastAsia="Gulim" w:hAnsi="Gulim" w:cs="Gulim"/>
          <w:kern w:val="0"/>
          <w:sz w:val="22"/>
          <w:szCs w:val="22"/>
        </w:rPr>
        <w:t>If the number of NB-RS antenna ports is one,</w:t>
      </w:r>
    </w:p>
    <w:p w14:paraId="275FC30D" w14:textId="77777777" w:rsidR="00AB4A0A" w:rsidRPr="00C763D6" w:rsidRDefault="00AB4A0A" w:rsidP="00AB4A0A">
      <w:pPr>
        <w:widowControl/>
        <w:numPr>
          <w:ilvl w:val="2"/>
          <w:numId w:val="20"/>
        </w:numPr>
        <w:wordWrap/>
        <w:autoSpaceDE/>
        <w:autoSpaceDN/>
        <w:jc w:val="left"/>
        <w:rPr>
          <w:rFonts w:ascii="Times New Roman" w:eastAsia="Gulim" w:hAnsi="Gulim" w:cs="Gulim"/>
          <w:kern w:val="0"/>
          <w:sz w:val="22"/>
          <w:szCs w:val="22"/>
        </w:rPr>
      </w:pPr>
      <w:r w:rsidRPr="00C763D6">
        <w:rPr>
          <w:rFonts w:ascii="Times New Roman" w:eastAsia="Gulim" w:hAnsi="Gulim" w:cs="Gulim"/>
          <w:kern w:val="0"/>
          <w:sz w:val="22"/>
          <w:szCs w:val="22"/>
        </w:rPr>
        <w:t>the EPRE of NB-RS and the EPRE of all NB-IoT DL channels is the same</w:t>
      </w:r>
    </w:p>
    <w:p w14:paraId="1FCA8884" w14:textId="77777777" w:rsidR="00AB4A0A" w:rsidRPr="00C763D6" w:rsidRDefault="00AB4A0A" w:rsidP="00AB4A0A">
      <w:pPr>
        <w:widowControl/>
        <w:numPr>
          <w:ilvl w:val="1"/>
          <w:numId w:val="20"/>
        </w:numPr>
        <w:wordWrap/>
        <w:autoSpaceDE/>
        <w:autoSpaceDN/>
        <w:jc w:val="left"/>
        <w:rPr>
          <w:rFonts w:ascii="Times New Roman" w:eastAsia="Gulim" w:hAnsi="Gulim" w:cs="Gulim"/>
          <w:kern w:val="0"/>
          <w:sz w:val="22"/>
          <w:szCs w:val="22"/>
        </w:rPr>
      </w:pPr>
      <w:r w:rsidRPr="00C763D6">
        <w:rPr>
          <w:rFonts w:ascii="Times New Roman" w:eastAsia="Gulim" w:hAnsi="Gulim" w:cs="Gulim"/>
          <w:kern w:val="0"/>
          <w:sz w:val="22"/>
          <w:szCs w:val="22"/>
        </w:rPr>
        <w:t>If the number of NB-RS antenna ports is two,</w:t>
      </w:r>
    </w:p>
    <w:p w14:paraId="37E3EBAC" w14:textId="77777777" w:rsidR="00AB4A0A" w:rsidRPr="00C763D6" w:rsidRDefault="00AB4A0A" w:rsidP="00AB4A0A">
      <w:pPr>
        <w:widowControl/>
        <w:numPr>
          <w:ilvl w:val="2"/>
          <w:numId w:val="20"/>
        </w:numPr>
        <w:wordWrap/>
        <w:autoSpaceDE/>
        <w:autoSpaceDN/>
        <w:jc w:val="left"/>
        <w:rPr>
          <w:rFonts w:ascii="Times New Roman" w:eastAsia="Gulim" w:hAnsi="Gulim" w:cs="Gulim"/>
          <w:kern w:val="0"/>
          <w:sz w:val="22"/>
          <w:szCs w:val="22"/>
        </w:rPr>
      </w:pPr>
      <w:r w:rsidRPr="00C763D6">
        <w:rPr>
          <w:rFonts w:ascii="Times New Roman" w:eastAsia="Gulim" w:hAnsi="Gulim" w:cs="Gulim"/>
          <w:kern w:val="0"/>
          <w:sz w:val="22"/>
          <w:szCs w:val="22"/>
        </w:rPr>
        <w:t>the EPRE per antenna port of NB-RS port is 3dB larger compared to the EPRE per antenna port of all NB-IoT DL channels</w:t>
      </w:r>
    </w:p>
    <w:p w14:paraId="3DD4F668" w14:textId="77777777" w:rsidR="00AB4A0A" w:rsidRPr="00C763D6" w:rsidRDefault="00AB4A0A" w:rsidP="00AB4A0A">
      <w:pPr>
        <w:widowControl/>
        <w:numPr>
          <w:ilvl w:val="1"/>
          <w:numId w:val="20"/>
        </w:numPr>
        <w:wordWrap/>
        <w:autoSpaceDE/>
        <w:autoSpaceDN/>
        <w:jc w:val="left"/>
        <w:rPr>
          <w:rFonts w:ascii="Times New Roman" w:eastAsia="Gulim" w:hAnsi="Gulim" w:cs="Gulim"/>
          <w:kern w:val="0"/>
          <w:sz w:val="22"/>
          <w:szCs w:val="22"/>
        </w:rPr>
      </w:pPr>
      <w:r w:rsidRPr="00C763D6">
        <w:rPr>
          <w:rFonts w:ascii="Times New Roman" w:eastAsia="Gulim" w:hAnsi="Gulim" w:cs="Gulim"/>
          <w:kern w:val="0"/>
          <w:sz w:val="22"/>
          <w:szCs w:val="22"/>
        </w:rPr>
        <w:t>This means no signaling support of power offsets</w:t>
      </w:r>
    </w:p>
    <w:p w14:paraId="2DFDD437" w14:textId="77777777" w:rsidR="00AB4A0A" w:rsidRPr="00C763D6" w:rsidRDefault="00AB4A0A" w:rsidP="00AB4A0A">
      <w:pPr>
        <w:rPr>
          <w:rFonts w:ascii="Times New Roman" w:eastAsia="Gulim" w:hAnsi="Gulim" w:cs="Gulim"/>
          <w:kern w:val="0"/>
          <w:sz w:val="22"/>
          <w:szCs w:val="22"/>
        </w:rPr>
      </w:pPr>
    </w:p>
    <w:p w14:paraId="7DC3130D" w14:textId="77777777" w:rsidR="00AB4A0A" w:rsidRPr="00C763D6" w:rsidRDefault="00AB4A0A" w:rsidP="00AB4A0A">
      <w:pPr>
        <w:widowControl/>
        <w:numPr>
          <w:ilvl w:val="0"/>
          <w:numId w:val="21"/>
        </w:numPr>
        <w:wordWrap/>
        <w:autoSpaceDE/>
        <w:autoSpaceDN/>
        <w:jc w:val="left"/>
        <w:rPr>
          <w:rFonts w:ascii="Times New Roman" w:eastAsia="Gulim" w:hAnsi="Gulim" w:cs="Gulim"/>
          <w:kern w:val="0"/>
          <w:sz w:val="22"/>
          <w:szCs w:val="22"/>
        </w:rPr>
      </w:pPr>
      <w:r w:rsidRPr="00C763D6">
        <w:rPr>
          <w:rFonts w:ascii="Times New Roman" w:eastAsia="Gulim" w:hAnsi="Gulim" w:cs="Gulim"/>
          <w:kern w:val="0"/>
          <w:sz w:val="22"/>
          <w:szCs w:val="22"/>
        </w:rPr>
        <w:t xml:space="preserve">When the same-PCI indicator is set to TRUE, </w:t>
      </w:r>
    </w:p>
    <w:p w14:paraId="3FBEC818" w14:textId="77777777" w:rsidR="00AB4A0A" w:rsidRPr="00C763D6" w:rsidRDefault="00AB4A0A" w:rsidP="00AB4A0A">
      <w:pPr>
        <w:widowControl/>
        <w:numPr>
          <w:ilvl w:val="1"/>
          <w:numId w:val="21"/>
        </w:numPr>
        <w:wordWrap/>
        <w:autoSpaceDE/>
        <w:autoSpaceDN/>
        <w:jc w:val="left"/>
        <w:rPr>
          <w:rFonts w:ascii="Times New Roman" w:eastAsia="Gulim" w:hAnsi="Gulim" w:cs="Gulim"/>
          <w:kern w:val="0"/>
          <w:sz w:val="22"/>
          <w:szCs w:val="22"/>
        </w:rPr>
      </w:pPr>
      <w:r w:rsidRPr="00C763D6">
        <w:rPr>
          <w:rFonts w:ascii="Times New Roman" w:eastAsia="Gulim" w:hAnsi="Gulim" w:cs="Gulim"/>
          <w:kern w:val="0"/>
          <w:sz w:val="22"/>
          <w:szCs w:val="22"/>
        </w:rPr>
        <w:t>NB-RS power offset between NB-RS and LTE CRS is indicated in SIB</w:t>
      </w:r>
    </w:p>
    <w:p w14:paraId="150F09A0" w14:textId="77777777" w:rsidR="00AB4A0A" w:rsidRDefault="00AB4A0A" w:rsidP="00AB4A0A">
      <w:pPr>
        <w:widowControl/>
        <w:numPr>
          <w:ilvl w:val="2"/>
          <w:numId w:val="21"/>
        </w:numPr>
        <w:wordWrap/>
        <w:autoSpaceDE/>
        <w:autoSpaceDN/>
        <w:jc w:val="left"/>
        <w:rPr>
          <w:rFonts w:ascii="Times New Roman" w:eastAsia="Gulim" w:hAnsi="Gulim" w:cs="Gulim"/>
          <w:kern w:val="0"/>
          <w:sz w:val="22"/>
          <w:szCs w:val="22"/>
        </w:rPr>
      </w:pPr>
      <w:r w:rsidRPr="00C763D6">
        <w:rPr>
          <w:rFonts w:ascii="Times New Roman" w:eastAsia="Gulim" w:hAnsi="Gulim" w:cs="Gulim" w:hint="eastAsia"/>
          <w:kern w:val="0"/>
          <w:sz w:val="22"/>
          <w:szCs w:val="22"/>
        </w:rPr>
        <w:t>If there is no SIB indication, UE may assume the equal power between NB-RS and LTE CRS</w:t>
      </w:r>
    </w:p>
    <w:p w14:paraId="7CF10ED8" w14:textId="77777777" w:rsidR="00AB4A0A" w:rsidRDefault="00AB4A0A" w:rsidP="00AB4A0A">
      <w:pPr>
        <w:widowControl/>
        <w:wordWrap/>
        <w:autoSpaceDE/>
        <w:autoSpaceDN/>
        <w:ind w:left="2600"/>
        <w:jc w:val="left"/>
        <w:rPr>
          <w:rFonts w:ascii="Times New Roman" w:eastAsia="Gulim" w:hAnsi="Gulim" w:cs="Gulim"/>
          <w:kern w:val="0"/>
          <w:sz w:val="22"/>
          <w:szCs w:val="22"/>
        </w:rPr>
      </w:pPr>
    </w:p>
    <w:p w14:paraId="46D37EDC" w14:textId="77777777" w:rsidR="00AB4A0A" w:rsidRPr="007F0E4F" w:rsidRDefault="00AB4A0A" w:rsidP="00AB4A0A">
      <w:pPr>
        <w:widowControl/>
        <w:numPr>
          <w:ilvl w:val="0"/>
          <w:numId w:val="21"/>
        </w:numPr>
        <w:wordWrap/>
        <w:autoSpaceDE/>
        <w:autoSpaceDN/>
        <w:jc w:val="left"/>
        <w:rPr>
          <w:rFonts w:ascii="Times New Roman" w:eastAsia="Gulim" w:hAnsi="Gulim" w:cs="Gulim"/>
          <w:kern w:val="0"/>
          <w:sz w:val="22"/>
          <w:szCs w:val="22"/>
        </w:rPr>
      </w:pPr>
      <w:r w:rsidRPr="007F0E4F">
        <w:rPr>
          <w:rFonts w:ascii="Times New Roman" w:eastAsia="Gulim" w:hAnsi="Gulim" w:cs="Gulim" w:hint="eastAsia"/>
          <w:kern w:val="0"/>
          <w:sz w:val="22"/>
          <w:szCs w:val="22"/>
        </w:rPr>
        <w:t>For NB-PDSCH and NB-PUSCH,</w:t>
      </w:r>
    </w:p>
    <w:p w14:paraId="3AB6AAA5" w14:textId="77777777" w:rsidR="00AB4A0A" w:rsidRPr="007F0E4F" w:rsidRDefault="00AB4A0A" w:rsidP="00AB4A0A">
      <w:pPr>
        <w:widowControl/>
        <w:numPr>
          <w:ilvl w:val="1"/>
          <w:numId w:val="21"/>
        </w:numPr>
        <w:wordWrap/>
        <w:autoSpaceDE/>
        <w:autoSpaceDN/>
        <w:jc w:val="left"/>
        <w:rPr>
          <w:rFonts w:ascii="Times New Roman" w:eastAsia="Gulim" w:hAnsi="Gulim" w:cs="Gulim"/>
          <w:kern w:val="0"/>
          <w:sz w:val="22"/>
          <w:szCs w:val="22"/>
        </w:rPr>
      </w:pPr>
      <w:r w:rsidRPr="007F0E4F">
        <w:rPr>
          <w:rFonts w:ascii="Times New Roman" w:eastAsia="Gulim" w:hAnsi="Gulim" w:cs="Gulim"/>
          <w:kern w:val="0"/>
          <w:sz w:val="22"/>
          <w:szCs w:val="22"/>
        </w:rPr>
        <w:t xml:space="preserve">The repetition pattern </w:t>
      </w:r>
      <w:r w:rsidRPr="007F0E4F">
        <w:rPr>
          <w:rFonts w:ascii="Times New Roman" w:eastAsia="Gulim" w:hAnsi="Gulim" w:cs="Gulim" w:hint="eastAsia"/>
          <w:kern w:val="0"/>
          <w:sz w:val="22"/>
          <w:szCs w:val="22"/>
        </w:rPr>
        <w:t xml:space="preserve">within the allocated resources </w:t>
      </w:r>
      <w:r w:rsidRPr="007F0E4F">
        <w:rPr>
          <w:rFonts w:ascii="Times New Roman" w:eastAsia="Gulim" w:hAnsi="Gulim" w:cs="Gulim"/>
          <w:kern w:val="0"/>
          <w:sz w:val="22"/>
          <w:szCs w:val="22"/>
        </w:rPr>
        <w:t>is realized by using Cyclic repetition</w:t>
      </w:r>
    </w:p>
    <w:p w14:paraId="0CBD44ED" w14:textId="77777777" w:rsidR="00AB4A0A" w:rsidRPr="007F0E4F" w:rsidRDefault="00AB4A0A" w:rsidP="00AB4A0A">
      <w:pPr>
        <w:widowControl/>
        <w:numPr>
          <w:ilvl w:val="2"/>
          <w:numId w:val="21"/>
        </w:numPr>
        <w:wordWrap/>
        <w:autoSpaceDE/>
        <w:autoSpaceDN/>
        <w:jc w:val="left"/>
        <w:rPr>
          <w:rFonts w:ascii="Times New Roman" w:eastAsia="Gulim" w:hAnsi="Gulim" w:cs="Gulim"/>
          <w:kern w:val="0"/>
          <w:sz w:val="22"/>
          <w:szCs w:val="22"/>
        </w:rPr>
      </w:pPr>
      <w:r w:rsidRPr="007F0E4F">
        <w:rPr>
          <w:rFonts w:ascii="Times New Roman" w:eastAsia="Gulim" w:hAnsi="Gulim" w:cs="Gulim"/>
          <w:kern w:val="0"/>
          <w:sz w:val="22"/>
          <w:szCs w:val="22"/>
        </w:rPr>
        <w:lastRenderedPageBreak/>
        <w:t>In each cycle, each subframe</w:t>
      </w:r>
      <w:r w:rsidRPr="007F0E4F">
        <w:rPr>
          <w:rFonts w:ascii="Times New Roman" w:eastAsia="Gulim" w:hAnsi="Gulim" w:cs="Gulim" w:hint="eastAsia"/>
          <w:kern w:val="0"/>
          <w:sz w:val="22"/>
          <w:szCs w:val="22"/>
        </w:rPr>
        <w:t>/NB-slot</w:t>
      </w:r>
      <w:r w:rsidRPr="007F0E4F">
        <w:rPr>
          <w:rFonts w:ascii="Times New Roman" w:eastAsia="Gulim" w:hAnsi="Gulim" w:cs="Gulim"/>
          <w:kern w:val="0"/>
          <w:sz w:val="22"/>
          <w:szCs w:val="22"/>
        </w:rPr>
        <w:t xml:space="preserve"> in the </w:t>
      </w:r>
      <w:r w:rsidRPr="007F0E4F">
        <w:rPr>
          <w:rFonts w:ascii="Times New Roman" w:eastAsia="Gulim" w:hAnsi="Gulim" w:cs="Gulim" w:hint="eastAsia"/>
          <w:kern w:val="0"/>
          <w:sz w:val="22"/>
          <w:szCs w:val="22"/>
        </w:rPr>
        <w:t xml:space="preserve">allocated resources </w:t>
      </w:r>
      <w:r w:rsidRPr="007F0E4F">
        <w:rPr>
          <w:rFonts w:ascii="Times New Roman" w:eastAsia="Gulim" w:hAnsi="Gulim" w:cs="Gulim"/>
          <w:kern w:val="0"/>
          <w:sz w:val="22"/>
          <w:szCs w:val="22"/>
        </w:rPr>
        <w:t>is repeated consecutively for Z times</w:t>
      </w:r>
    </w:p>
    <w:p w14:paraId="5409E86D" w14:textId="77777777" w:rsidR="00AB4A0A" w:rsidRPr="007F0E4F" w:rsidRDefault="00AB4A0A" w:rsidP="00AB4A0A">
      <w:pPr>
        <w:widowControl/>
        <w:numPr>
          <w:ilvl w:val="3"/>
          <w:numId w:val="21"/>
        </w:numPr>
        <w:wordWrap/>
        <w:autoSpaceDE/>
        <w:autoSpaceDN/>
        <w:jc w:val="left"/>
        <w:rPr>
          <w:rFonts w:ascii="Times New Roman" w:eastAsia="Gulim" w:hAnsi="Gulim" w:cs="Gulim"/>
          <w:kern w:val="0"/>
          <w:sz w:val="22"/>
          <w:szCs w:val="22"/>
        </w:rPr>
      </w:pPr>
      <w:r w:rsidRPr="007F0E4F">
        <w:rPr>
          <w:rFonts w:ascii="Times New Roman" w:eastAsia="Gulim" w:hAnsi="Gulim" w:cs="Gulim"/>
          <w:kern w:val="0"/>
          <w:sz w:val="22"/>
          <w:szCs w:val="22"/>
        </w:rPr>
        <w:t xml:space="preserve">Z = </w:t>
      </w:r>
      <w:r w:rsidRPr="007F0E4F">
        <w:rPr>
          <w:rFonts w:ascii="Times New Roman" w:eastAsia="Gulim" w:hAnsi="Gulim" w:cs="Gulim" w:hint="eastAsia"/>
          <w:kern w:val="0"/>
          <w:sz w:val="22"/>
          <w:szCs w:val="22"/>
        </w:rPr>
        <w:t>Min(</w:t>
      </w:r>
      <w:r w:rsidRPr="007F0E4F">
        <w:rPr>
          <w:rFonts w:ascii="Times New Roman" w:eastAsia="Gulim" w:hAnsi="Gulim" w:cs="Gulim"/>
          <w:kern w:val="0"/>
          <w:sz w:val="22"/>
          <w:szCs w:val="22"/>
        </w:rPr>
        <w:t>4</w:t>
      </w:r>
      <w:r w:rsidRPr="007F0E4F">
        <w:rPr>
          <w:rFonts w:ascii="Times New Roman" w:eastAsia="Gulim" w:hAnsi="Gulim" w:cs="Gulim" w:hint="eastAsia"/>
          <w:kern w:val="0"/>
          <w:sz w:val="22"/>
          <w:szCs w:val="22"/>
        </w:rPr>
        <w:t>, repetition) for multi-tone transmission</w:t>
      </w:r>
    </w:p>
    <w:p w14:paraId="1B267D82" w14:textId="77777777" w:rsidR="00AB4A0A" w:rsidRPr="007F0E4F" w:rsidRDefault="00AB4A0A" w:rsidP="00AB4A0A">
      <w:pPr>
        <w:widowControl/>
        <w:numPr>
          <w:ilvl w:val="3"/>
          <w:numId w:val="21"/>
        </w:numPr>
        <w:wordWrap/>
        <w:autoSpaceDE/>
        <w:autoSpaceDN/>
        <w:jc w:val="left"/>
        <w:rPr>
          <w:rFonts w:ascii="Times New Roman" w:eastAsia="Gulim" w:hAnsi="Gulim" w:cs="Gulim"/>
          <w:kern w:val="0"/>
          <w:sz w:val="22"/>
          <w:szCs w:val="22"/>
        </w:rPr>
      </w:pPr>
      <w:r w:rsidRPr="007F0E4F">
        <w:rPr>
          <w:rFonts w:ascii="Times New Roman" w:eastAsia="Gulim" w:hAnsi="Gulim" w:cs="Gulim" w:hint="eastAsia"/>
          <w:kern w:val="0"/>
          <w:sz w:val="22"/>
          <w:szCs w:val="22"/>
        </w:rPr>
        <w:t>Z = 1 for single-tone transmission</w:t>
      </w:r>
    </w:p>
    <w:p w14:paraId="2EA9AAE3" w14:textId="77777777" w:rsidR="00AB4A0A" w:rsidRDefault="00AB4A0A" w:rsidP="00AB4A0A">
      <w:pPr>
        <w:widowControl/>
        <w:numPr>
          <w:ilvl w:val="2"/>
          <w:numId w:val="21"/>
        </w:numPr>
        <w:wordWrap/>
        <w:autoSpaceDE/>
        <w:autoSpaceDN/>
        <w:jc w:val="left"/>
        <w:rPr>
          <w:rFonts w:ascii="Times New Roman" w:eastAsia="Gulim" w:hAnsi="Gulim" w:cs="Gulim"/>
          <w:kern w:val="0"/>
          <w:sz w:val="22"/>
          <w:szCs w:val="22"/>
        </w:rPr>
      </w:pPr>
      <w:r w:rsidRPr="007F0E4F">
        <w:rPr>
          <w:rFonts w:ascii="Times New Roman" w:eastAsia="Gulim" w:hAnsi="Gulim" w:cs="Gulim"/>
          <w:kern w:val="0"/>
          <w:sz w:val="22"/>
          <w:szCs w:val="22"/>
        </w:rPr>
        <w:t>Different scrambling is used in each cycle</w:t>
      </w:r>
    </w:p>
    <w:p w14:paraId="3E0D84F5" w14:textId="77777777" w:rsidR="00AB4A0A" w:rsidRDefault="00AB4A0A" w:rsidP="00AB4A0A">
      <w:pPr>
        <w:widowControl/>
        <w:wordWrap/>
        <w:autoSpaceDE/>
        <w:autoSpaceDN/>
        <w:ind w:left="2600"/>
        <w:jc w:val="left"/>
        <w:rPr>
          <w:rFonts w:ascii="Times New Roman" w:eastAsia="Gulim" w:hAnsi="Gulim" w:cs="Gulim"/>
          <w:kern w:val="0"/>
          <w:sz w:val="22"/>
          <w:szCs w:val="22"/>
        </w:rPr>
      </w:pPr>
    </w:p>
    <w:p w14:paraId="27B27137" w14:textId="77777777" w:rsidR="00AB4A0A" w:rsidRPr="007F0E4F" w:rsidRDefault="00AB4A0A" w:rsidP="00AB4A0A">
      <w:pPr>
        <w:widowControl/>
        <w:wordWrap/>
        <w:autoSpaceDE/>
        <w:autoSpaceDN/>
        <w:ind w:left="2600"/>
        <w:jc w:val="left"/>
        <w:rPr>
          <w:rFonts w:ascii="Times New Roman" w:eastAsia="Gulim" w:hAnsi="Gulim" w:cs="Gulim"/>
          <w:kern w:val="0"/>
          <w:sz w:val="22"/>
          <w:szCs w:val="22"/>
        </w:rPr>
      </w:pPr>
    </w:p>
    <w:p w14:paraId="03AE0607" w14:textId="77777777" w:rsidR="00AB4A0A" w:rsidRPr="004F4A6F" w:rsidRDefault="00AB4A0A" w:rsidP="00AB4A0A">
      <w:pPr>
        <w:rPr>
          <w:b/>
          <w:highlight w:val="darkYellow"/>
          <w:u w:val="single"/>
        </w:rPr>
      </w:pPr>
      <w:r w:rsidRPr="004F4A6F">
        <w:rPr>
          <w:b/>
          <w:highlight w:val="darkYellow"/>
          <w:u w:val="single"/>
        </w:rPr>
        <w:t xml:space="preserve">Working Assumption: </w:t>
      </w:r>
    </w:p>
    <w:p w14:paraId="4629F31D" w14:textId="77777777" w:rsidR="00AB4A0A" w:rsidRPr="000042D0" w:rsidRDefault="00AB4A0A" w:rsidP="00AB4A0A">
      <w:pPr>
        <w:widowControl/>
        <w:numPr>
          <w:ilvl w:val="0"/>
          <w:numId w:val="23"/>
        </w:numPr>
        <w:wordWrap/>
        <w:autoSpaceDE/>
        <w:autoSpaceDN/>
        <w:jc w:val="left"/>
        <w:rPr>
          <w:rFonts w:ascii="Times New Roman" w:eastAsia="Gulim" w:hAnsi="Gulim" w:cs="Gulim"/>
          <w:kern w:val="0"/>
          <w:sz w:val="22"/>
          <w:szCs w:val="22"/>
        </w:rPr>
      </w:pPr>
      <w:r w:rsidRPr="000042D0">
        <w:rPr>
          <w:rFonts w:ascii="Times New Roman" w:eastAsia="Gulim" w:hAnsi="Gulim" w:cs="Gulim"/>
          <w:kern w:val="0"/>
          <w:sz w:val="22"/>
          <w:szCs w:val="22"/>
        </w:rPr>
        <w:t>At least for UEs in extreme coverage (FFS how the UE knows its coverage level for the purpose of knowing which gap configuration applies, if any), for transmission in downlink which requires large number of repetitions, DL gaps can be introduced during the repetitions of NPDSCH and NPDCCH</w:t>
      </w:r>
    </w:p>
    <w:p w14:paraId="52607EB1" w14:textId="77777777" w:rsidR="00AB4A0A" w:rsidRPr="000042D0" w:rsidRDefault="00AB4A0A" w:rsidP="00AB4A0A">
      <w:pPr>
        <w:widowControl/>
        <w:numPr>
          <w:ilvl w:val="1"/>
          <w:numId w:val="23"/>
        </w:numPr>
        <w:wordWrap/>
        <w:autoSpaceDE/>
        <w:autoSpaceDN/>
        <w:jc w:val="left"/>
        <w:rPr>
          <w:rFonts w:ascii="Times New Roman" w:eastAsia="Gulim" w:hAnsi="Gulim" w:cs="Gulim"/>
          <w:kern w:val="0"/>
          <w:sz w:val="22"/>
          <w:szCs w:val="22"/>
        </w:rPr>
      </w:pPr>
      <w:r w:rsidRPr="000042D0">
        <w:rPr>
          <w:rFonts w:ascii="Times New Roman" w:eastAsia="Gulim" w:hAnsi="Gulim" w:cs="Gulim"/>
          <w:kern w:val="0"/>
          <w:sz w:val="22"/>
          <w:szCs w:val="22"/>
        </w:rPr>
        <w:t xml:space="preserve">Note: During a DL gap, UEs other than those configured with the particular gap can receive their NPDSCH and/or NPDCCH </w:t>
      </w:r>
    </w:p>
    <w:p w14:paraId="5AE9405D" w14:textId="77777777" w:rsidR="00AB4A0A" w:rsidRPr="000042D0" w:rsidRDefault="00AB4A0A" w:rsidP="00AB4A0A">
      <w:pPr>
        <w:widowControl/>
        <w:numPr>
          <w:ilvl w:val="1"/>
          <w:numId w:val="23"/>
        </w:numPr>
        <w:wordWrap/>
        <w:autoSpaceDE/>
        <w:autoSpaceDN/>
        <w:jc w:val="left"/>
        <w:rPr>
          <w:rFonts w:ascii="Times New Roman" w:eastAsia="Gulim" w:hAnsi="Gulim" w:cs="Gulim"/>
          <w:kern w:val="0"/>
          <w:sz w:val="22"/>
          <w:szCs w:val="22"/>
        </w:rPr>
      </w:pPr>
      <w:r w:rsidRPr="000042D0">
        <w:rPr>
          <w:rFonts w:ascii="Times New Roman" w:eastAsia="Gulim" w:hAnsi="Gulim" w:cs="Gulim"/>
          <w:kern w:val="0"/>
          <w:sz w:val="22"/>
          <w:szCs w:val="22"/>
        </w:rPr>
        <w:t>Gap configuration is provided by SIB signaling</w:t>
      </w:r>
    </w:p>
    <w:p w14:paraId="4157177C" w14:textId="77777777" w:rsidR="00AB4A0A" w:rsidRPr="000042D0" w:rsidRDefault="00AB4A0A" w:rsidP="00AB4A0A">
      <w:pPr>
        <w:widowControl/>
        <w:numPr>
          <w:ilvl w:val="2"/>
          <w:numId w:val="23"/>
        </w:numPr>
        <w:wordWrap/>
        <w:autoSpaceDE/>
        <w:autoSpaceDN/>
        <w:jc w:val="left"/>
        <w:rPr>
          <w:rFonts w:ascii="Times New Roman" w:eastAsia="Gulim" w:hAnsi="Gulim" w:cs="Gulim"/>
          <w:kern w:val="0"/>
          <w:sz w:val="22"/>
          <w:szCs w:val="22"/>
        </w:rPr>
      </w:pPr>
      <w:r w:rsidRPr="000042D0">
        <w:rPr>
          <w:rFonts w:ascii="Times New Roman" w:eastAsia="Gulim" w:hAnsi="Gulim" w:cs="Gulim"/>
          <w:kern w:val="0"/>
          <w:sz w:val="22"/>
          <w:szCs w:val="22"/>
        </w:rPr>
        <w:t xml:space="preserve">Configuration information is composed of a subset of the following: </w:t>
      </w:r>
    </w:p>
    <w:p w14:paraId="452CD8DF" w14:textId="77777777" w:rsidR="00AB4A0A" w:rsidRPr="000042D0" w:rsidRDefault="00AB4A0A" w:rsidP="00AB4A0A">
      <w:pPr>
        <w:widowControl/>
        <w:numPr>
          <w:ilvl w:val="3"/>
          <w:numId w:val="23"/>
        </w:numPr>
        <w:wordWrap/>
        <w:autoSpaceDE/>
        <w:autoSpaceDN/>
        <w:jc w:val="left"/>
        <w:rPr>
          <w:rFonts w:ascii="Times New Roman" w:eastAsia="Gulim" w:hAnsi="Gulim" w:cs="Gulim"/>
          <w:kern w:val="0"/>
          <w:sz w:val="22"/>
          <w:szCs w:val="22"/>
        </w:rPr>
      </w:pPr>
      <w:r w:rsidRPr="000042D0">
        <w:rPr>
          <w:rFonts w:ascii="Times New Roman" w:eastAsia="Gulim" w:hAnsi="Gulim" w:cs="Gulim"/>
          <w:kern w:val="0"/>
          <w:sz w:val="22"/>
          <w:szCs w:val="22"/>
        </w:rPr>
        <w:t>Gap enable/disable, Gap starting point (periodicity, offset), Gap size, number of Gaps for Rmax repetitions</w:t>
      </w:r>
    </w:p>
    <w:p w14:paraId="6488C145" w14:textId="77777777" w:rsidR="00AB4A0A" w:rsidRPr="000042D0" w:rsidRDefault="00AB4A0A" w:rsidP="00AB4A0A">
      <w:pPr>
        <w:widowControl/>
        <w:numPr>
          <w:ilvl w:val="3"/>
          <w:numId w:val="23"/>
        </w:numPr>
        <w:wordWrap/>
        <w:autoSpaceDE/>
        <w:autoSpaceDN/>
        <w:jc w:val="left"/>
        <w:rPr>
          <w:rFonts w:ascii="Times New Roman" w:eastAsia="Gulim" w:hAnsi="Gulim" w:cs="Gulim"/>
          <w:kern w:val="0"/>
          <w:sz w:val="22"/>
          <w:szCs w:val="22"/>
        </w:rPr>
      </w:pPr>
      <w:r w:rsidRPr="000042D0">
        <w:rPr>
          <w:rFonts w:ascii="Times New Roman" w:eastAsia="Gulim" w:hAnsi="Gulim" w:cs="Gulim"/>
          <w:kern w:val="0"/>
          <w:sz w:val="22"/>
          <w:szCs w:val="22"/>
        </w:rPr>
        <w:t>Exact subset is FFS.</w:t>
      </w:r>
    </w:p>
    <w:p w14:paraId="6D6B613C" w14:textId="77777777" w:rsidR="00AB4A0A" w:rsidRPr="000042D0" w:rsidRDefault="00AB4A0A" w:rsidP="00AB4A0A">
      <w:pPr>
        <w:widowControl/>
        <w:numPr>
          <w:ilvl w:val="2"/>
          <w:numId w:val="23"/>
        </w:numPr>
        <w:wordWrap/>
        <w:autoSpaceDE/>
        <w:autoSpaceDN/>
        <w:jc w:val="left"/>
        <w:rPr>
          <w:rFonts w:ascii="Times New Roman" w:eastAsia="Gulim" w:hAnsi="Gulim" w:cs="Gulim"/>
          <w:kern w:val="0"/>
          <w:sz w:val="22"/>
          <w:szCs w:val="22"/>
        </w:rPr>
      </w:pPr>
      <w:r w:rsidRPr="000042D0">
        <w:rPr>
          <w:rFonts w:ascii="Times New Roman" w:eastAsia="Gulim" w:hAnsi="Gulim" w:cs="Gulim"/>
          <w:kern w:val="0"/>
          <w:sz w:val="22"/>
          <w:szCs w:val="22"/>
        </w:rPr>
        <w:t>FFS how many gap configurations are needed</w:t>
      </w:r>
    </w:p>
    <w:p w14:paraId="4B7E2D96" w14:textId="77777777" w:rsidR="00AB4A0A" w:rsidRPr="000042D0" w:rsidRDefault="00AB4A0A" w:rsidP="00AB4A0A">
      <w:pPr>
        <w:widowControl/>
        <w:numPr>
          <w:ilvl w:val="0"/>
          <w:numId w:val="23"/>
        </w:numPr>
        <w:wordWrap/>
        <w:autoSpaceDE/>
        <w:autoSpaceDN/>
        <w:jc w:val="left"/>
        <w:rPr>
          <w:rFonts w:ascii="Times New Roman" w:eastAsia="Gulim" w:hAnsi="Gulim" w:cs="Gulim"/>
          <w:kern w:val="0"/>
          <w:sz w:val="22"/>
          <w:szCs w:val="22"/>
        </w:rPr>
      </w:pPr>
      <w:r w:rsidRPr="000042D0">
        <w:rPr>
          <w:rFonts w:ascii="Times New Roman" w:eastAsia="Gulim" w:hAnsi="Gulim" w:cs="Gulim"/>
          <w:kern w:val="0"/>
          <w:sz w:val="22"/>
          <w:szCs w:val="22"/>
        </w:rPr>
        <w:t>For a given UE, the subframes designated as DL gap are treated as invalid DL subframes for the given UE</w:t>
      </w:r>
    </w:p>
    <w:p w14:paraId="42A7B7D2" w14:textId="77777777" w:rsidR="00AB4A0A" w:rsidRPr="000042D0" w:rsidRDefault="00AB4A0A" w:rsidP="00AB4A0A">
      <w:pPr>
        <w:widowControl/>
        <w:numPr>
          <w:ilvl w:val="1"/>
          <w:numId w:val="23"/>
        </w:numPr>
        <w:wordWrap/>
        <w:autoSpaceDE/>
        <w:autoSpaceDN/>
        <w:jc w:val="left"/>
        <w:rPr>
          <w:rFonts w:ascii="Times New Roman" w:eastAsia="Gulim" w:hAnsi="Gulim" w:cs="Gulim"/>
          <w:kern w:val="0"/>
          <w:sz w:val="22"/>
          <w:szCs w:val="22"/>
        </w:rPr>
      </w:pPr>
      <w:r w:rsidRPr="000042D0">
        <w:rPr>
          <w:rFonts w:ascii="Times New Roman" w:eastAsia="Gulim" w:hAnsi="Gulim" w:cs="Gulim"/>
          <w:kern w:val="0"/>
          <w:sz w:val="22"/>
          <w:szCs w:val="22"/>
        </w:rPr>
        <w:t>Invalid subframe means: When overlapping with a DL gap, PDCCH and PDSCH repetitions are FFS (until RAN1#84bis)</w:t>
      </w:r>
    </w:p>
    <w:p w14:paraId="3743D572" w14:textId="77777777" w:rsidR="00AB4A0A" w:rsidRPr="000042D0" w:rsidRDefault="00AB4A0A" w:rsidP="00AB4A0A">
      <w:pPr>
        <w:widowControl/>
        <w:numPr>
          <w:ilvl w:val="2"/>
          <w:numId w:val="23"/>
        </w:numPr>
        <w:wordWrap/>
        <w:autoSpaceDE/>
        <w:autoSpaceDN/>
        <w:jc w:val="left"/>
        <w:rPr>
          <w:rFonts w:ascii="Times New Roman" w:eastAsia="Gulim" w:hAnsi="Gulim" w:cs="Gulim"/>
          <w:kern w:val="0"/>
          <w:sz w:val="22"/>
          <w:szCs w:val="22"/>
        </w:rPr>
      </w:pPr>
      <w:r w:rsidRPr="000042D0">
        <w:rPr>
          <w:rFonts w:ascii="Times New Roman" w:eastAsia="Gulim" w:hAnsi="Gulim" w:cs="Gulim"/>
          <w:kern w:val="0"/>
          <w:sz w:val="22"/>
          <w:szCs w:val="22"/>
        </w:rPr>
        <w:t xml:space="preserve">either postponed to the next valid DL subframe </w:t>
      </w:r>
    </w:p>
    <w:p w14:paraId="40604E4E" w14:textId="77777777" w:rsidR="00AB4A0A" w:rsidRPr="000042D0" w:rsidRDefault="00AB4A0A" w:rsidP="00AB4A0A">
      <w:pPr>
        <w:widowControl/>
        <w:numPr>
          <w:ilvl w:val="2"/>
          <w:numId w:val="23"/>
        </w:numPr>
        <w:wordWrap/>
        <w:autoSpaceDE/>
        <w:autoSpaceDN/>
        <w:jc w:val="left"/>
        <w:rPr>
          <w:rFonts w:ascii="Times New Roman" w:eastAsia="Gulim" w:hAnsi="Gulim" w:cs="Gulim"/>
          <w:kern w:val="0"/>
          <w:sz w:val="22"/>
          <w:szCs w:val="22"/>
        </w:rPr>
      </w:pPr>
      <w:r w:rsidRPr="000042D0">
        <w:rPr>
          <w:rFonts w:ascii="Times New Roman" w:eastAsia="Gulim" w:hAnsi="Gulim" w:cs="Gulim"/>
          <w:kern w:val="0"/>
          <w:sz w:val="22"/>
          <w:szCs w:val="22"/>
        </w:rPr>
        <w:t>or skipped</w:t>
      </w:r>
    </w:p>
    <w:p w14:paraId="49A8E2A6" w14:textId="77777777" w:rsidR="00AB4A0A" w:rsidRPr="000042D0" w:rsidRDefault="00AB4A0A" w:rsidP="00AB4A0A">
      <w:pPr>
        <w:widowControl/>
        <w:numPr>
          <w:ilvl w:val="0"/>
          <w:numId w:val="23"/>
        </w:numPr>
        <w:wordWrap/>
        <w:autoSpaceDE/>
        <w:autoSpaceDN/>
        <w:jc w:val="left"/>
        <w:rPr>
          <w:rFonts w:ascii="Times New Roman" w:eastAsia="Gulim" w:hAnsi="Gulim" w:cs="Gulim"/>
          <w:kern w:val="0"/>
          <w:sz w:val="22"/>
          <w:szCs w:val="22"/>
        </w:rPr>
      </w:pPr>
      <w:r w:rsidRPr="000042D0">
        <w:rPr>
          <w:rFonts w:ascii="Times New Roman" w:eastAsia="Gulim" w:hAnsi="Gulim" w:cs="Gulim"/>
          <w:kern w:val="0"/>
          <w:sz w:val="22"/>
          <w:szCs w:val="22"/>
        </w:rPr>
        <w:t xml:space="preserve">Note that these gaps do not apply in Idle Mode. </w:t>
      </w:r>
    </w:p>
    <w:p w14:paraId="6F0BCBC0" w14:textId="77777777" w:rsidR="00AB4A0A" w:rsidRPr="000042D0" w:rsidRDefault="00AB4A0A" w:rsidP="00AB4A0A">
      <w:pPr>
        <w:widowControl/>
        <w:numPr>
          <w:ilvl w:val="0"/>
          <w:numId w:val="23"/>
        </w:numPr>
        <w:wordWrap/>
        <w:autoSpaceDE/>
        <w:autoSpaceDN/>
        <w:jc w:val="left"/>
        <w:rPr>
          <w:rFonts w:ascii="Times New Roman" w:eastAsia="Gulim" w:hAnsi="Gulim" w:cs="Gulim"/>
          <w:kern w:val="0"/>
          <w:sz w:val="22"/>
          <w:szCs w:val="22"/>
        </w:rPr>
      </w:pPr>
      <w:r w:rsidRPr="000042D0">
        <w:rPr>
          <w:rFonts w:ascii="Times New Roman" w:eastAsia="Gulim" w:hAnsi="Gulim" w:cs="Gulim"/>
          <w:kern w:val="0"/>
          <w:sz w:val="22"/>
          <w:szCs w:val="22"/>
        </w:rPr>
        <w:t>Note that this does not impact downlink-uplink timing relationships</w:t>
      </w:r>
    </w:p>
    <w:p w14:paraId="32946F99" w14:textId="77777777" w:rsidR="00AB4A0A" w:rsidRPr="00B76D5E" w:rsidRDefault="00AB4A0A" w:rsidP="00AB4A0A">
      <w:pPr>
        <w:widowControl/>
        <w:wordWrap/>
        <w:autoSpaceDE/>
        <w:autoSpaceDN/>
        <w:ind w:left="1120"/>
        <w:jc w:val="left"/>
        <w:rPr>
          <w:rFonts w:ascii="Times New Roman" w:eastAsia="Gulim" w:hAnsi="Gulim" w:cs="Gulim"/>
          <w:kern w:val="0"/>
          <w:sz w:val="22"/>
          <w:szCs w:val="22"/>
        </w:rPr>
      </w:pPr>
    </w:p>
    <w:p w14:paraId="038A1B53" w14:textId="77777777" w:rsidR="00AB4A0A" w:rsidRDefault="00AB4A0A" w:rsidP="00AB4A0A">
      <w:pPr>
        <w:widowControl/>
        <w:wordWrap/>
        <w:autoSpaceDE/>
        <w:autoSpaceDN/>
        <w:ind w:left="1080"/>
        <w:jc w:val="left"/>
      </w:pPr>
    </w:p>
    <w:p w14:paraId="6446F15A" w14:textId="77777777" w:rsidR="00AB4A0A" w:rsidRDefault="00AB4A0A" w:rsidP="00AB4A0A">
      <w:pPr>
        <w:pStyle w:val="BodyText"/>
        <w:spacing w:after="120"/>
        <w:rPr>
          <w:rFonts w:eastAsia="SimSun"/>
          <w:lang w:eastAsia="zh-CN"/>
        </w:rPr>
      </w:pPr>
      <w:r w:rsidRPr="005107DF">
        <w:rPr>
          <w:szCs w:val="22"/>
        </w:rPr>
        <w:t>In this contribution,</w:t>
      </w:r>
      <w:r>
        <w:rPr>
          <w:szCs w:val="22"/>
        </w:rPr>
        <w:t xml:space="preserve"> we provide our view on the data channel for NB-IoT.</w:t>
      </w:r>
    </w:p>
    <w:p w14:paraId="10A5FE5D" w14:textId="77777777" w:rsidR="00AB4A0A" w:rsidRDefault="00AB4A0A" w:rsidP="00AB4A0A">
      <w:pPr>
        <w:pStyle w:val="LGTdoc1"/>
        <w:spacing w:beforeLines="0" w:before="120" w:after="220" w:afterAutospacing="0"/>
        <w:rPr>
          <w:rFonts w:ascii="Arial" w:hAnsi="Arial" w:cs="Arial"/>
          <w:lang w:val="en-US"/>
        </w:rPr>
      </w:pPr>
    </w:p>
    <w:p w14:paraId="4B1BE224" w14:textId="77777777" w:rsidR="00AB4A0A" w:rsidRDefault="00AB4A0A" w:rsidP="00AB4A0A">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Gap configuration for DL transmissions</w:t>
      </w:r>
    </w:p>
    <w:p w14:paraId="07BF6D4D" w14:textId="77777777" w:rsidR="00AB4A0A" w:rsidRDefault="00AB4A0A" w:rsidP="00AB4A0A">
      <w:pPr>
        <w:rPr>
          <w:rFonts w:ascii="Times New Roman"/>
          <w:snapToGrid w:val="0"/>
          <w:sz w:val="22"/>
          <w:szCs w:val="22"/>
          <w:lang w:val="en-GB"/>
        </w:rPr>
      </w:pPr>
      <w:r w:rsidRPr="00CA7AB4">
        <w:rPr>
          <w:rFonts w:ascii="Times New Roman"/>
          <w:snapToGrid w:val="0"/>
          <w:sz w:val="22"/>
          <w:szCs w:val="22"/>
          <w:lang w:val="en-GB"/>
        </w:rPr>
        <w:t>As mentioned in the</w:t>
      </w:r>
      <w:r>
        <w:rPr>
          <w:rFonts w:ascii="Times New Roman"/>
          <w:snapToGrid w:val="0"/>
          <w:sz w:val="22"/>
          <w:szCs w:val="22"/>
          <w:lang w:val="en-GB"/>
        </w:rPr>
        <w:t xml:space="preserve"> i</w:t>
      </w:r>
      <w:r w:rsidRPr="00CA7AB4">
        <w:rPr>
          <w:rFonts w:ascii="Times New Roman"/>
          <w:snapToGrid w:val="0"/>
          <w:sz w:val="22"/>
          <w:szCs w:val="22"/>
          <w:lang w:val="en-GB"/>
        </w:rPr>
        <w:t xml:space="preserve">ntroduction, RAN1 made </w:t>
      </w:r>
      <w:r>
        <w:rPr>
          <w:rFonts w:ascii="Times New Roman"/>
          <w:snapToGrid w:val="0"/>
          <w:sz w:val="22"/>
          <w:szCs w:val="22"/>
          <w:lang w:val="en-GB"/>
        </w:rPr>
        <w:t>a working assumption regarding DL gap configuration which is introduced at least for UEs in extreme coverage with large DL repetitions. In the following, we address the r</w:t>
      </w:r>
      <w:r w:rsidRPr="00266DD8">
        <w:rPr>
          <w:rFonts w:ascii="Times New Roman"/>
          <w:snapToGrid w:val="0"/>
          <w:sz w:val="22"/>
          <w:szCs w:val="22"/>
          <w:lang w:val="en-GB"/>
        </w:rPr>
        <w:t>emaining</w:t>
      </w:r>
      <w:r>
        <w:rPr>
          <w:rFonts w:ascii="Times New Roman"/>
          <w:snapToGrid w:val="0"/>
          <w:sz w:val="22"/>
          <w:szCs w:val="22"/>
          <w:lang w:val="en-GB"/>
        </w:rPr>
        <w:t xml:space="preserve"> issues corresponding to the DL gap configuration. </w:t>
      </w:r>
    </w:p>
    <w:p w14:paraId="55D0DDDE" w14:textId="77777777" w:rsidR="00AB4A0A" w:rsidRDefault="00AB4A0A" w:rsidP="00AB4A0A">
      <w:pPr>
        <w:rPr>
          <w:rFonts w:ascii="Times New Roman"/>
          <w:snapToGrid w:val="0"/>
          <w:sz w:val="22"/>
          <w:szCs w:val="22"/>
          <w:lang w:val="en-GB"/>
        </w:rPr>
      </w:pPr>
    </w:p>
    <w:p w14:paraId="48DC5EA5" w14:textId="77777777" w:rsidR="00AB4A0A" w:rsidRDefault="00AB4A0A" w:rsidP="00AB4A0A">
      <w:pPr>
        <w:rPr>
          <w:rFonts w:ascii="Times New Roman"/>
          <w:snapToGrid w:val="0"/>
          <w:sz w:val="22"/>
          <w:szCs w:val="22"/>
          <w:lang w:val="en-GB"/>
        </w:rPr>
      </w:pPr>
      <w:r w:rsidRPr="00204582">
        <w:rPr>
          <w:rFonts w:ascii="Times New Roman"/>
          <w:snapToGrid w:val="0"/>
          <w:sz w:val="22"/>
          <w:szCs w:val="22"/>
          <w:lang w:val="en-GB"/>
        </w:rPr>
        <w:t>From the email discussion regarding “FFS how the UE knows its coverage level for the purpose of knowing which gap configuration applies, if any”</w:t>
      </w:r>
      <w:r>
        <w:rPr>
          <w:rFonts w:ascii="Times New Roman"/>
          <w:snapToGrid w:val="0"/>
          <w:sz w:val="22"/>
          <w:szCs w:val="22"/>
          <w:lang w:val="en-GB"/>
        </w:rPr>
        <w:t>, it is proposed that</w:t>
      </w:r>
    </w:p>
    <w:p w14:paraId="4927C758" w14:textId="77777777" w:rsidR="00AB4A0A" w:rsidRPr="00204582" w:rsidRDefault="00AB4A0A" w:rsidP="00AB4A0A">
      <w:pPr>
        <w:pStyle w:val="ListParagraph"/>
        <w:numPr>
          <w:ilvl w:val="0"/>
          <w:numId w:val="27"/>
        </w:numPr>
        <w:ind w:leftChars="0"/>
        <w:rPr>
          <w:rFonts w:ascii="Times New Roman" w:eastAsia="Batang" w:hAnsi="Times New Roman" w:cs="Times New Roman"/>
          <w:snapToGrid w:val="0"/>
          <w:kern w:val="2"/>
          <w:sz w:val="22"/>
          <w:szCs w:val="22"/>
          <w:lang w:val="en-GB"/>
        </w:rPr>
      </w:pPr>
      <w:r w:rsidRPr="00204582">
        <w:rPr>
          <w:rFonts w:ascii="Times New Roman" w:eastAsia="Batang" w:hAnsi="Times New Roman" w:cs="Times New Roman"/>
          <w:snapToGrid w:val="0"/>
          <w:kern w:val="2"/>
          <w:sz w:val="22"/>
          <w:szCs w:val="22"/>
          <w:lang w:val="en-GB"/>
        </w:rPr>
        <w:t>For RACH Msg2 and Msg4, the UE knows its gap configuration according to R_NPDCCH_max configuration of the CSS for Msg2 (i.e., RAR) transmission. This is also the default gap configuration for DL transmission after Msg4.</w:t>
      </w:r>
    </w:p>
    <w:p w14:paraId="161747EC" w14:textId="77777777" w:rsidR="00AB4A0A" w:rsidRPr="00204582" w:rsidRDefault="00AB4A0A" w:rsidP="00AB4A0A">
      <w:pPr>
        <w:pStyle w:val="ListParagraph"/>
        <w:numPr>
          <w:ilvl w:val="0"/>
          <w:numId w:val="27"/>
        </w:numPr>
        <w:ind w:leftChars="0"/>
        <w:rPr>
          <w:rFonts w:ascii="Times New Roman" w:eastAsia="Batang" w:hAnsi="Times New Roman" w:cs="Times New Roman"/>
          <w:snapToGrid w:val="0"/>
          <w:kern w:val="2"/>
          <w:sz w:val="22"/>
          <w:szCs w:val="22"/>
          <w:lang w:val="en-GB"/>
        </w:rPr>
      </w:pPr>
      <w:r w:rsidRPr="00204582">
        <w:rPr>
          <w:rFonts w:ascii="Times New Roman" w:eastAsia="Batang" w:hAnsi="Times New Roman" w:cs="Times New Roman"/>
          <w:snapToGrid w:val="0"/>
          <w:kern w:val="2"/>
          <w:sz w:val="22"/>
          <w:szCs w:val="22"/>
          <w:lang w:val="en-GB"/>
        </w:rPr>
        <w:t>For DL transmissions after Msg4, the UE knows its gap configuration according to the UE-specific R_NPDCCH_max configuration. In case there is no R_NPDCCH_max configuration, the UE uses the default gap configuration.</w:t>
      </w:r>
    </w:p>
    <w:p w14:paraId="162EF11E" w14:textId="77777777" w:rsidR="00AB4A0A" w:rsidRDefault="00AB4A0A" w:rsidP="00AB4A0A">
      <w:pPr>
        <w:rPr>
          <w:rFonts w:ascii="Times New Roman"/>
          <w:snapToGrid w:val="0"/>
          <w:sz w:val="22"/>
          <w:szCs w:val="22"/>
          <w:lang w:val="en-GB"/>
        </w:rPr>
      </w:pPr>
    </w:p>
    <w:p w14:paraId="21E4D136" w14:textId="77777777" w:rsidR="00AB4A0A" w:rsidRDefault="00AB4A0A" w:rsidP="00AB4A0A">
      <w:pPr>
        <w:rPr>
          <w:rFonts w:ascii="Times New Roman"/>
          <w:snapToGrid w:val="0"/>
          <w:sz w:val="22"/>
          <w:szCs w:val="22"/>
          <w:lang w:val="en-GB"/>
        </w:rPr>
      </w:pPr>
    </w:p>
    <w:p w14:paraId="623AB8C4" w14:textId="77777777" w:rsidR="00AB4A0A" w:rsidRDefault="00AB4A0A" w:rsidP="00AB4A0A">
      <w:pPr>
        <w:rPr>
          <w:rFonts w:ascii="Times New Roman"/>
          <w:snapToGrid w:val="0"/>
          <w:sz w:val="22"/>
          <w:szCs w:val="22"/>
          <w:lang w:val="en-GB"/>
        </w:rPr>
      </w:pPr>
      <w:r>
        <w:rPr>
          <w:rFonts w:ascii="Times New Roman"/>
          <w:snapToGrid w:val="0"/>
          <w:sz w:val="22"/>
          <w:szCs w:val="22"/>
          <w:lang w:val="en-GB"/>
        </w:rPr>
        <w:t xml:space="preserve">Another FFS regarding the DL gap configuration is about the exact subset. From the email discussion, it is proposed that </w:t>
      </w:r>
    </w:p>
    <w:p w14:paraId="01CF213B" w14:textId="77777777" w:rsidR="00AB4A0A" w:rsidRPr="008F7A76" w:rsidRDefault="00AB4A0A" w:rsidP="00AB4A0A">
      <w:pPr>
        <w:pStyle w:val="ListParagraph"/>
        <w:numPr>
          <w:ilvl w:val="0"/>
          <w:numId w:val="28"/>
        </w:numPr>
        <w:ind w:leftChars="0"/>
        <w:rPr>
          <w:rFonts w:ascii="Times New Roman"/>
          <w:snapToGrid w:val="0"/>
          <w:kern w:val="2"/>
          <w:sz w:val="22"/>
          <w:szCs w:val="22"/>
          <w:lang w:val="en-GB"/>
        </w:rPr>
      </w:pPr>
      <w:r w:rsidRPr="008F7A76">
        <w:rPr>
          <w:rFonts w:ascii="Times New Roman"/>
          <w:snapToGrid w:val="0"/>
          <w:sz w:val="22"/>
          <w:szCs w:val="22"/>
          <w:lang w:val="en-GB"/>
        </w:rPr>
        <w:t>The subset is: {Gap starting point periodicity, Gap size}.</w:t>
      </w:r>
      <w:r w:rsidRPr="008F7A76">
        <w:rPr>
          <w:rFonts w:ascii="Times New Roman"/>
          <w:snapToGrid w:val="0"/>
          <w:sz w:val="22"/>
          <w:szCs w:val="22"/>
          <w:lang w:val="en-GB"/>
        </w:rPr>
        <w:t> </w:t>
      </w:r>
      <w:r w:rsidRPr="008F7A76">
        <w:rPr>
          <w:rFonts w:ascii="Times New Roman"/>
          <w:snapToGrid w:val="0"/>
          <w:sz w:val="22"/>
          <w:szCs w:val="22"/>
          <w:lang w:val="en-GB"/>
        </w:rPr>
        <w:t xml:space="preserve"> </w:t>
      </w:r>
    </w:p>
    <w:p w14:paraId="023A88BD" w14:textId="77777777" w:rsidR="00AB4A0A" w:rsidRPr="008F7A76" w:rsidRDefault="00AB4A0A" w:rsidP="00AB4A0A">
      <w:pPr>
        <w:pStyle w:val="ListParagraph"/>
        <w:numPr>
          <w:ilvl w:val="0"/>
          <w:numId w:val="28"/>
        </w:numPr>
        <w:ind w:leftChars="0"/>
        <w:rPr>
          <w:rFonts w:ascii="Times New Roman"/>
          <w:snapToGrid w:val="0"/>
          <w:sz w:val="22"/>
          <w:szCs w:val="22"/>
          <w:lang w:val="en-GB"/>
        </w:rPr>
      </w:pPr>
      <w:r w:rsidRPr="008F7A76">
        <w:rPr>
          <w:rFonts w:ascii="Times New Roman"/>
          <w:snapToGrid w:val="0"/>
          <w:sz w:val="22"/>
          <w:szCs w:val="22"/>
          <w:lang w:val="en-GB"/>
        </w:rPr>
        <w:t>Gap configuration provides indication on if the DL transmission gap is enabled or disabled.</w:t>
      </w:r>
    </w:p>
    <w:p w14:paraId="1A9C65E6" w14:textId="77777777" w:rsidR="00AB4A0A" w:rsidRPr="008F7A76" w:rsidRDefault="00AB4A0A" w:rsidP="00AB4A0A">
      <w:pPr>
        <w:pStyle w:val="ListParagraph"/>
        <w:numPr>
          <w:ilvl w:val="0"/>
          <w:numId w:val="28"/>
        </w:numPr>
        <w:ind w:leftChars="0"/>
        <w:rPr>
          <w:rFonts w:ascii="Times New Roman"/>
          <w:snapToGrid w:val="0"/>
          <w:sz w:val="22"/>
          <w:szCs w:val="22"/>
          <w:lang w:val="en-GB"/>
        </w:rPr>
      </w:pPr>
      <w:r w:rsidRPr="008F7A76">
        <w:rPr>
          <w:rFonts w:ascii="Times New Roman"/>
          <w:snapToGrid w:val="0"/>
          <w:sz w:val="22"/>
          <w:szCs w:val="22"/>
          <w:lang w:val="en-GB"/>
        </w:rPr>
        <w:t>Gap starting point is defined over absolute subframe number.</w:t>
      </w:r>
    </w:p>
    <w:p w14:paraId="7CFDEB9C" w14:textId="77777777" w:rsidR="00AB4A0A" w:rsidRDefault="00AB4A0A" w:rsidP="00AB4A0A">
      <w:pPr>
        <w:rPr>
          <w:rFonts w:ascii="Times New Roman"/>
          <w:snapToGrid w:val="0"/>
          <w:sz w:val="22"/>
          <w:szCs w:val="22"/>
          <w:lang w:val="en-GB"/>
        </w:rPr>
      </w:pPr>
    </w:p>
    <w:p w14:paraId="3444A7B1" w14:textId="77777777" w:rsidR="00AB4A0A" w:rsidRDefault="00AB4A0A" w:rsidP="00AB4A0A">
      <w:pPr>
        <w:rPr>
          <w:rFonts w:ascii="Times New Roman"/>
          <w:snapToGrid w:val="0"/>
          <w:sz w:val="22"/>
          <w:szCs w:val="22"/>
          <w:lang w:val="en-GB"/>
        </w:rPr>
      </w:pPr>
      <w:r>
        <w:rPr>
          <w:rFonts w:ascii="Times New Roman"/>
          <w:snapToGrid w:val="0"/>
          <w:sz w:val="22"/>
          <w:szCs w:val="22"/>
          <w:lang w:val="en-GB"/>
        </w:rPr>
        <w:t xml:space="preserve">It is further proposed that the DL gap will be applied to every NB-IoT UE in the extended coverage for </w:t>
      </w:r>
      <w:r>
        <w:rPr>
          <w:rFonts w:ascii="Times New Roman"/>
          <w:snapToGrid w:val="0"/>
          <w:sz w:val="22"/>
          <w:szCs w:val="22"/>
          <w:lang w:val="en-GB"/>
        </w:rPr>
        <w:lastRenderedPageBreak/>
        <w:t>which number of repetitions is bigger than X subframes, where X is configured in SIB. In order to further characterize the DL gap configuration, including how big X might be, required number of configurations, periodicity, offset starting point, and gap duration, we need to revisit the main purpose of configuring of the DL gap. DL gap is introduced to help eNB in serving UEs in normal coverage that are being blocked by the large number of repetitions required for UEs in deep coverage. It does not seem that having more than one DL gap configurations will benefit normal UEs more. Thus, we think o</w:t>
      </w:r>
      <w:r w:rsidRPr="00DD0734">
        <w:rPr>
          <w:rFonts w:ascii="Times New Roman"/>
          <w:snapToGrid w:val="0"/>
          <w:sz w:val="22"/>
          <w:szCs w:val="22"/>
          <w:lang w:val="en-GB"/>
        </w:rPr>
        <w:t>nly one DL gap configuration per cell is needed</w:t>
      </w:r>
      <w:r>
        <w:rPr>
          <w:rFonts w:ascii="Times New Roman"/>
          <w:snapToGrid w:val="0"/>
          <w:sz w:val="22"/>
          <w:szCs w:val="22"/>
          <w:lang w:val="en-GB"/>
        </w:rPr>
        <w:t>, although the exact threshold value and the associated gap configuration can be cell specific.</w:t>
      </w:r>
    </w:p>
    <w:p w14:paraId="48E207D8" w14:textId="77777777" w:rsidR="00AB4A0A" w:rsidRDefault="00AB4A0A" w:rsidP="00AB4A0A">
      <w:pPr>
        <w:rPr>
          <w:rFonts w:ascii="Times New Roman"/>
          <w:snapToGrid w:val="0"/>
          <w:sz w:val="22"/>
          <w:szCs w:val="22"/>
          <w:lang w:val="en-GB"/>
        </w:rPr>
      </w:pPr>
    </w:p>
    <w:p w14:paraId="2253BB71" w14:textId="6D373E09" w:rsidR="00AB4A0A" w:rsidRDefault="00AB4A0A" w:rsidP="00AB4A0A">
      <w:pPr>
        <w:pStyle w:val="LGTdoc1"/>
        <w:spacing w:beforeLines="0" w:after="0" w:afterAutospacing="0"/>
        <w:rPr>
          <w:b w:val="0"/>
          <w:sz w:val="22"/>
          <w:szCs w:val="22"/>
        </w:rPr>
      </w:pPr>
      <w:r w:rsidRPr="0052060A">
        <w:rPr>
          <w:sz w:val="22"/>
          <w:szCs w:val="22"/>
          <w:u w:val="single"/>
        </w:rPr>
        <w:t xml:space="preserve">Proposal </w:t>
      </w:r>
      <w:r>
        <w:rPr>
          <w:sz w:val="22"/>
          <w:szCs w:val="22"/>
          <w:u w:val="single"/>
        </w:rPr>
        <w:t>1</w:t>
      </w:r>
      <w:r w:rsidRPr="0052060A">
        <w:rPr>
          <w:sz w:val="22"/>
          <w:szCs w:val="22"/>
          <w:u w:val="single"/>
        </w:rPr>
        <w:t>:</w:t>
      </w:r>
      <w:r>
        <w:rPr>
          <w:sz w:val="22"/>
          <w:szCs w:val="22"/>
          <w:u w:val="single"/>
        </w:rPr>
        <w:t xml:space="preserve"> </w:t>
      </w:r>
      <w:r>
        <w:rPr>
          <w:b w:val="0"/>
          <w:sz w:val="22"/>
          <w:szCs w:val="22"/>
        </w:rPr>
        <w:t>Only one DL gap configuration</w:t>
      </w:r>
      <w:r w:rsidRPr="004729B4">
        <w:rPr>
          <w:b w:val="0"/>
          <w:sz w:val="22"/>
          <w:szCs w:val="22"/>
        </w:rPr>
        <w:t xml:space="preserve"> </w:t>
      </w:r>
      <w:r>
        <w:rPr>
          <w:b w:val="0"/>
          <w:sz w:val="22"/>
          <w:szCs w:val="22"/>
        </w:rPr>
        <w:t xml:space="preserve">per cell is needed, where the the exact gap configuration is cell specific and signalled in SIB </w:t>
      </w:r>
    </w:p>
    <w:p w14:paraId="014AACF4" w14:textId="77777777" w:rsidR="00AB4A0A" w:rsidRDefault="00AB4A0A" w:rsidP="00AB4A0A">
      <w:pPr>
        <w:rPr>
          <w:rFonts w:ascii="Times New Roman"/>
          <w:snapToGrid w:val="0"/>
          <w:sz w:val="22"/>
          <w:szCs w:val="22"/>
          <w:lang w:val="en-GB"/>
        </w:rPr>
      </w:pPr>
    </w:p>
    <w:p w14:paraId="28D9CA62" w14:textId="77777777" w:rsidR="00AB4A0A" w:rsidRDefault="00AB4A0A" w:rsidP="00AB4A0A">
      <w:pPr>
        <w:rPr>
          <w:rFonts w:ascii="Times New Roman" w:eastAsia="Gulim" w:hAnsi="Gulim" w:cs="Gulim"/>
          <w:kern w:val="0"/>
          <w:sz w:val="22"/>
          <w:szCs w:val="22"/>
        </w:rPr>
      </w:pPr>
      <w:r>
        <w:rPr>
          <w:rFonts w:ascii="Times New Roman"/>
          <w:snapToGrid w:val="0"/>
          <w:sz w:val="22"/>
          <w:szCs w:val="22"/>
          <w:lang w:val="en-GB"/>
        </w:rPr>
        <w:t>One side benefit of having just one DL gap configuration is that, all NB-IoT UEs in extended coverage will observe the subframes within DL gap as invalid subframes in a common way. Thus, the DL gap subframes are invalid DL subframes for all UEs with enabled DL gap. Thus, w</w:t>
      </w:r>
      <w:r w:rsidRPr="000042D0">
        <w:rPr>
          <w:rFonts w:ascii="Times New Roman" w:eastAsia="Gulim" w:hAnsi="Gulim" w:cs="Gulim"/>
          <w:kern w:val="0"/>
          <w:sz w:val="22"/>
          <w:szCs w:val="22"/>
        </w:rPr>
        <w:t>hen overlapping with a DL gap, PDCCH and PDSCH repeti</w:t>
      </w:r>
      <w:r>
        <w:rPr>
          <w:rFonts w:ascii="Times New Roman" w:eastAsia="Gulim" w:hAnsi="Gulim" w:cs="Gulim"/>
          <w:kern w:val="0"/>
          <w:sz w:val="22"/>
          <w:szCs w:val="22"/>
        </w:rPr>
        <w:t xml:space="preserve">tions are </w:t>
      </w:r>
      <w:r w:rsidRPr="000042D0">
        <w:rPr>
          <w:rFonts w:ascii="Times New Roman" w:eastAsia="Gulim" w:hAnsi="Gulim" w:cs="Gulim"/>
          <w:kern w:val="0"/>
          <w:sz w:val="22"/>
          <w:szCs w:val="22"/>
        </w:rPr>
        <w:t>postponed to the next valid DL subframe</w:t>
      </w:r>
      <w:r>
        <w:rPr>
          <w:rFonts w:ascii="Times New Roman" w:eastAsia="Gulim" w:hAnsi="Gulim" w:cs="Gulim"/>
          <w:kern w:val="0"/>
          <w:sz w:val="22"/>
          <w:szCs w:val="22"/>
        </w:rPr>
        <w:t>, similar to eMTC when invalid subframes are common.</w:t>
      </w:r>
    </w:p>
    <w:p w14:paraId="4635DEDB" w14:textId="77777777" w:rsidR="00AB4A0A" w:rsidRDefault="00AB4A0A" w:rsidP="00AB4A0A">
      <w:pPr>
        <w:rPr>
          <w:rFonts w:ascii="Times New Roman" w:eastAsia="Gulim" w:hAnsi="Gulim" w:cs="Gulim"/>
          <w:kern w:val="0"/>
          <w:sz w:val="22"/>
          <w:szCs w:val="22"/>
        </w:rPr>
      </w:pPr>
      <w:r w:rsidRPr="000042D0">
        <w:rPr>
          <w:rFonts w:ascii="Times New Roman" w:eastAsia="Gulim" w:hAnsi="Gulim" w:cs="Gulim"/>
          <w:kern w:val="0"/>
          <w:sz w:val="22"/>
          <w:szCs w:val="22"/>
        </w:rPr>
        <w:t xml:space="preserve"> </w:t>
      </w:r>
    </w:p>
    <w:p w14:paraId="1BB340F4" w14:textId="77777777" w:rsidR="00AB4A0A" w:rsidRPr="000042D0" w:rsidRDefault="00AB4A0A" w:rsidP="00AB4A0A">
      <w:pPr>
        <w:rPr>
          <w:rFonts w:ascii="Times New Roman" w:eastAsia="Gulim" w:hAnsi="Gulim" w:cs="Gulim"/>
          <w:kern w:val="0"/>
          <w:sz w:val="22"/>
          <w:szCs w:val="22"/>
        </w:rPr>
      </w:pPr>
      <w:r w:rsidRPr="00B8289E">
        <w:rPr>
          <w:rFonts w:ascii="Times New Roman"/>
          <w:b/>
          <w:snapToGrid w:val="0"/>
          <w:kern w:val="0"/>
          <w:sz w:val="22"/>
          <w:szCs w:val="22"/>
          <w:u w:val="single"/>
          <w:lang w:val="en-GB"/>
        </w:rPr>
        <w:t xml:space="preserve">Proposal </w:t>
      </w:r>
      <w:r>
        <w:rPr>
          <w:rFonts w:ascii="Times New Roman"/>
          <w:b/>
          <w:snapToGrid w:val="0"/>
          <w:kern w:val="0"/>
          <w:sz w:val="22"/>
          <w:szCs w:val="22"/>
          <w:u w:val="single"/>
          <w:lang w:val="en-GB"/>
        </w:rPr>
        <w:t>2</w:t>
      </w:r>
      <w:r w:rsidRPr="00B8289E">
        <w:rPr>
          <w:rFonts w:ascii="Times New Roman"/>
          <w:b/>
          <w:snapToGrid w:val="0"/>
          <w:kern w:val="0"/>
          <w:sz w:val="22"/>
          <w:szCs w:val="22"/>
          <w:u w:val="single"/>
          <w:lang w:val="en-GB"/>
        </w:rPr>
        <w:t>:</w:t>
      </w:r>
      <w:r>
        <w:rPr>
          <w:rFonts w:ascii="Times New Roman" w:eastAsia="Gulim" w:hAnsi="Gulim" w:cs="Gulim"/>
          <w:kern w:val="0"/>
          <w:sz w:val="22"/>
          <w:szCs w:val="22"/>
        </w:rPr>
        <w:t xml:space="preserve"> For UEs with DL gap enabled, </w:t>
      </w:r>
      <w:r w:rsidRPr="000042D0">
        <w:rPr>
          <w:rFonts w:ascii="Times New Roman" w:eastAsia="Gulim" w:hAnsi="Gulim" w:cs="Gulim"/>
          <w:kern w:val="0"/>
          <w:sz w:val="22"/>
          <w:szCs w:val="22"/>
        </w:rPr>
        <w:t>PDCCH and PDSCH repeti</w:t>
      </w:r>
      <w:r>
        <w:rPr>
          <w:rFonts w:ascii="Times New Roman" w:eastAsia="Gulim" w:hAnsi="Gulim" w:cs="Gulim"/>
          <w:kern w:val="0"/>
          <w:sz w:val="22"/>
          <w:szCs w:val="22"/>
        </w:rPr>
        <w:t xml:space="preserve">tions are </w:t>
      </w:r>
      <w:r w:rsidRPr="000042D0">
        <w:rPr>
          <w:rFonts w:ascii="Times New Roman" w:eastAsia="Gulim" w:hAnsi="Gulim" w:cs="Gulim"/>
          <w:kern w:val="0"/>
          <w:sz w:val="22"/>
          <w:szCs w:val="22"/>
        </w:rPr>
        <w:t>postponed to the next valid DL subframe</w:t>
      </w:r>
      <w:r>
        <w:rPr>
          <w:rFonts w:ascii="Times New Roman" w:eastAsia="Gulim" w:hAnsi="Gulim" w:cs="Gulim"/>
          <w:kern w:val="0"/>
          <w:sz w:val="22"/>
          <w:szCs w:val="22"/>
        </w:rPr>
        <w:t>, when overlapping with a DL gap.</w:t>
      </w:r>
    </w:p>
    <w:p w14:paraId="46CF9413" w14:textId="77777777" w:rsidR="00AB4A0A" w:rsidRDefault="00AB4A0A" w:rsidP="00AB4A0A">
      <w:pPr>
        <w:rPr>
          <w:rFonts w:ascii="Times New Roman"/>
          <w:snapToGrid w:val="0"/>
          <w:sz w:val="22"/>
          <w:szCs w:val="22"/>
          <w:lang w:val="en-GB"/>
        </w:rPr>
      </w:pPr>
    </w:p>
    <w:p w14:paraId="24708907" w14:textId="77777777" w:rsidR="00AB4A0A" w:rsidRDefault="00AB4A0A" w:rsidP="00AB4A0A">
      <w:pPr>
        <w:rPr>
          <w:rFonts w:ascii="Times New Roman"/>
          <w:snapToGrid w:val="0"/>
          <w:sz w:val="22"/>
          <w:szCs w:val="22"/>
          <w:lang w:val="en-GB"/>
        </w:rPr>
      </w:pPr>
    </w:p>
    <w:p w14:paraId="0C458925" w14:textId="77777777" w:rsidR="00AB4A0A" w:rsidRPr="005B22A6" w:rsidRDefault="00AB4A0A" w:rsidP="00AB4A0A">
      <w:pPr>
        <w:rPr>
          <w:rFonts w:ascii="Times New Roman"/>
          <w:snapToGrid w:val="0"/>
          <w:color w:val="FF0000"/>
          <w:sz w:val="22"/>
          <w:szCs w:val="22"/>
          <w:lang w:val="en-GB"/>
        </w:rPr>
      </w:pPr>
      <w:r>
        <w:rPr>
          <w:rFonts w:ascii="Times New Roman"/>
          <w:snapToGrid w:val="0"/>
          <w:sz w:val="22"/>
          <w:szCs w:val="22"/>
          <w:lang w:val="en-GB"/>
        </w:rPr>
        <w:t>The gap duration is a function of data traffic on normal coverage NB-IoT UEs. From the current agreements regarding the timeline between the N-PDCCH and N-PDSCH, and considering the recent agreement on TBS table, we note that 25</w:t>
      </w:r>
      <w:r w:rsidRPr="001F12A0">
        <w:rPr>
          <w:rFonts w:ascii="Times New Roman"/>
          <w:snapToGrid w:val="0"/>
          <w:sz w:val="22"/>
          <w:szCs w:val="22"/>
          <w:lang w:val="en-GB"/>
        </w:rPr>
        <w:t xml:space="preserve"> subframes is needed for </w:t>
      </w:r>
      <w:r>
        <w:rPr>
          <w:rFonts w:ascii="Times New Roman"/>
          <w:snapToGrid w:val="0"/>
          <w:sz w:val="22"/>
          <w:szCs w:val="22"/>
          <w:lang w:val="en-GB"/>
        </w:rPr>
        <w:t>scheduling</w:t>
      </w:r>
      <w:r w:rsidRPr="001F12A0">
        <w:rPr>
          <w:rFonts w:ascii="Times New Roman"/>
          <w:snapToGrid w:val="0"/>
          <w:sz w:val="22"/>
          <w:szCs w:val="22"/>
          <w:lang w:val="en-GB"/>
        </w:rPr>
        <w:t xml:space="preserve"> two NB-IoT UEs with N</w:t>
      </w:r>
      <w:r w:rsidRPr="00E94D0E">
        <w:rPr>
          <w:rFonts w:ascii="Times New Roman"/>
          <w:snapToGrid w:val="0"/>
          <w:sz w:val="22"/>
          <w:szCs w:val="22"/>
          <w:vertAlign w:val="subscript"/>
          <w:lang w:val="en-GB"/>
        </w:rPr>
        <w:t>PRB</w:t>
      </w:r>
      <w:r w:rsidRPr="001F12A0">
        <w:rPr>
          <w:rFonts w:ascii="Times New Roman"/>
          <w:snapToGrid w:val="0"/>
          <w:sz w:val="22"/>
          <w:szCs w:val="22"/>
          <w:lang w:val="en-GB"/>
        </w:rPr>
        <w:t>=10</w:t>
      </w:r>
      <w:r>
        <w:rPr>
          <w:rFonts w:ascii="Times New Roman"/>
          <w:snapToGrid w:val="0"/>
          <w:sz w:val="22"/>
          <w:szCs w:val="22"/>
          <w:lang w:val="en-GB"/>
        </w:rPr>
        <w:t xml:space="preserve"> and assuming UEs are in very good coverage, where no repetition is needed. If, for example, one repetition is needed, that number will be increased to almost 50 subframes</w:t>
      </w:r>
      <w:r w:rsidRPr="001F12A0">
        <w:rPr>
          <w:rFonts w:ascii="Times New Roman"/>
          <w:snapToGrid w:val="0"/>
          <w:sz w:val="22"/>
          <w:szCs w:val="22"/>
          <w:lang w:val="en-GB"/>
        </w:rPr>
        <w:t>.</w:t>
      </w:r>
      <w:r>
        <w:rPr>
          <w:rFonts w:ascii="Times New Roman"/>
          <w:snapToGrid w:val="0"/>
          <w:sz w:val="22"/>
          <w:szCs w:val="22"/>
          <w:lang w:val="en-GB"/>
        </w:rPr>
        <w:t xml:space="preserve"> On the other hand, the configuration periodicity depends on how delay sensitive the UEs in poor coverage are.</w:t>
      </w:r>
      <w:r w:rsidRPr="005B22A6">
        <w:rPr>
          <w:rFonts w:ascii="Times New Roman"/>
          <w:snapToGrid w:val="0"/>
          <w:color w:val="FF0000"/>
          <w:sz w:val="22"/>
          <w:szCs w:val="22"/>
          <w:lang w:val="en-GB"/>
        </w:rPr>
        <w:t xml:space="preserve"> </w:t>
      </w:r>
    </w:p>
    <w:p w14:paraId="62AAFB60" w14:textId="77777777" w:rsidR="00AB4A0A" w:rsidRDefault="00AB4A0A" w:rsidP="00AB4A0A">
      <w:pPr>
        <w:rPr>
          <w:rFonts w:ascii="Times New Roman"/>
          <w:snapToGrid w:val="0"/>
          <w:sz w:val="22"/>
          <w:szCs w:val="22"/>
          <w:lang w:val="en-GB"/>
        </w:rPr>
      </w:pPr>
    </w:p>
    <w:p w14:paraId="547A6EC9" w14:textId="77777777" w:rsidR="00AB4A0A" w:rsidRDefault="00AB4A0A" w:rsidP="00AB4A0A">
      <w:pPr>
        <w:pStyle w:val="LGTdoc1"/>
        <w:spacing w:beforeLines="0" w:before="120" w:after="220" w:afterAutospacing="0"/>
        <w:rPr>
          <w:b w:val="0"/>
          <w:sz w:val="22"/>
          <w:szCs w:val="22"/>
        </w:rPr>
      </w:pPr>
      <w:r w:rsidRPr="0052060A">
        <w:rPr>
          <w:sz w:val="22"/>
          <w:szCs w:val="22"/>
          <w:u w:val="single"/>
        </w:rPr>
        <w:t xml:space="preserve">Proposal </w:t>
      </w:r>
      <w:r>
        <w:rPr>
          <w:sz w:val="22"/>
          <w:szCs w:val="22"/>
          <w:u w:val="single"/>
        </w:rPr>
        <w:t xml:space="preserve">3 </w:t>
      </w:r>
      <w:r>
        <w:rPr>
          <w:b w:val="0"/>
          <w:sz w:val="22"/>
          <w:szCs w:val="22"/>
        </w:rPr>
        <w:t xml:space="preserve">Depending on the number of normal coverage UEs that will be served within the Gap duration, different Gap configurations with different periodicity and duration should be defined, from which eNB broadcasts only one configuration. </w:t>
      </w:r>
    </w:p>
    <w:p w14:paraId="77F8F7D9" w14:textId="77777777" w:rsidR="00AB4A0A" w:rsidRDefault="00AB4A0A" w:rsidP="00AB4A0A">
      <w:pPr>
        <w:rPr>
          <w:b/>
          <w:sz w:val="22"/>
          <w:szCs w:val="22"/>
        </w:rPr>
      </w:pPr>
    </w:p>
    <w:p w14:paraId="25493014" w14:textId="77777777" w:rsidR="00AB4A0A" w:rsidRDefault="00AB4A0A" w:rsidP="00AB4A0A">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Conclusion</w:t>
      </w:r>
    </w:p>
    <w:bookmarkEnd w:id="2"/>
    <w:bookmarkEnd w:id="3"/>
    <w:p w14:paraId="03C626A4" w14:textId="4C7CDD01" w:rsidR="00AB4A0A" w:rsidRDefault="00AB4A0A" w:rsidP="00AB4A0A">
      <w:pPr>
        <w:pStyle w:val="LGTdoc1"/>
        <w:spacing w:beforeLines="0" w:after="0" w:afterAutospacing="0"/>
        <w:rPr>
          <w:b w:val="0"/>
          <w:sz w:val="22"/>
          <w:szCs w:val="22"/>
        </w:rPr>
      </w:pPr>
      <w:r w:rsidRPr="0052060A">
        <w:rPr>
          <w:sz w:val="22"/>
          <w:szCs w:val="22"/>
          <w:u w:val="single"/>
        </w:rPr>
        <w:t xml:space="preserve">Proposal </w:t>
      </w:r>
      <w:r>
        <w:rPr>
          <w:sz w:val="22"/>
          <w:szCs w:val="22"/>
          <w:u w:val="single"/>
        </w:rPr>
        <w:t>1</w:t>
      </w:r>
      <w:r w:rsidRPr="0052060A">
        <w:rPr>
          <w:sz w:val="22"/>
          <w:szCs w:val="22"/>
          <w:u w:val="single"/>
        </w:rPr>
        <w:t>:</w:t>
      </w:r>
      <w:r>
        <w:rPr>
          <w:sz w:val="22"/>
          <w:szCs w:val="22"/>
          <w:u w:val="single"/>
        </w:rPr>
        <w:t xml:space="preserve"> </w:t>
      </w:r>
      <w:r>
        <w:rPr>
          <w:b w:val="0"/>
          <w:sz w:val="22"/>
          <w:szCs w:val="22"/>
        </w:rPr>
        <w:t>Only one DL gap configuration</w:t>
      </w:r>
      <w:r w:rsidRPr="004729B4">
        <w:rPr>
          <w:b w:val="0"/>
          <w:sz w:val="22"/>
          <w:szCs w:val="22"/>
        </w:rPr>
        <w:t xml:space="preserve"> </w:t>
      </w:r>
      <w:r>
        <w:rPr>
          <w:b w:val="0"/>
          <w:sz w:val="22"/>
          <w:szCs w:val="22"/>
        </w:rPr>
        <w:t xml:space="preserve">per cell is needed, where the exact configuration is cell specific and signalled in SIB </w:t>
      </w:r>
    </w:p>
    <w:p w14:paraId="50890939" w14:textId="77777777" w:rsidR="00A52B5D" w:rsidRDefault="00A52B5D" w:rsidP="00AB4A0A">
      <w:pPr>
        <w:rPr>
          <w:rFonts w:ascii="Times New Roman"/>
          <w:b/>
          <w:snapToGrid w:val="0"/>
          <w:kern w:val="0"/>
          <w:sz w:val="22"/>
          <w:szCs w:val="22"/>
          <w:u w:val="single"/>
          <w:lang w:val="en-GB"/>
        </w:rPr>
      </w:pPr>
    </w:p>
    <w:p w14:paraId="1C1B9C5F" w14:textId="77777777" w:rsidR="00AB4A0A" w:rsidRDefault="00AB4A0A" w:rsidP="00AB4A0A">
      <w:pPr>
        <w:rPr>
          <w:rFonts w:ascii="Times New Roman" w:eastAsia="Gulim" w:hAnsi="Gulim" w:cs="Gulim"/>
          <w:kern w:val="0"/>
          <w:sz w:val="22"/>
          <w:szCs w:val="22"/>
        </w:rPr>
      </w:pPr>
      <w:bookmarkStart w:id="4" w:name="_GoBack"/>
      <w:bookmarkEnd w:id="4"/>
      <w:r w:rsidRPr="00B8289E">
        <w:rPr>
          <w:rFonts w:ascii="Times New Roman"/>
          <w:b/>
          <w:snapToGrid w:val="0"/>
          <w:kern w:val="0"/>
          <w:sz w:val="22"/>
          <w:szCs w:val="22"/>
          <w:u w:val="single"/>
          <w:lang w:val="en-GB"/>
        </w:rPr>
        <w:t xml:space="preserve">Proposal </w:t>
      </w:r>
      <w:r>
        <w:rPr>
          <w:rFonts w:ascii="Times New Roman"/>
          <w:b/>
          <w:snapToGrid w:val="0"/>
          <w:kern w:val="0"/>
          <w:sz w:val="22"/>
          <w:szCs w:val="22"/>
          <w:u w:val="single"/>
          <w:lang w:val="en-GB"/>
        </w:rPr>
        <w:t>2</w:t>
      </w:r>
      <w:r w:rsidRPr="00B8289E">
        <w:rPr>
          <w:rFonts w:ascii="Times New Roman"/>
          <w:b/>
          <w:snapToGrid w:val="0"/>
          <w:kern w:val="0"/>
          <w:sz w:val="22"/>
          <w:szCs w:val="22"/>
          <w:u w:val="single"/>
          <w:lang w:val="en-GB"/>
        </w:rPr>
        <w:t>:</w:t>
      </w:r>
      <w:r>
        <w:rPr>
          <w:rFonts w:ascii="Times New Roman" w:eastAsia="Gulim" w:hAnsi="Gulim" w:cs="Gulim"/>
          <w:kern w:val="0"/>
          <w:sz w:val="22"/>
          <w:szCs w:val="22"/>
        </w:rPr>
        <w:t xml:space="preserve"> For UEs with DL gap enabled, </w:t>
      </w:r>
      <w:r w:rsidRPr="000042D0">
        <w:rPr>
          <w:rFonts w:ascii="Times New Roman" w:eastAsia="Gulim" w:hAnsi="Gulim" w:cs="Gulim"/>
          <w:kern w:val="0"/>
          <w:sz w:val="22"/>
          <w:szCs w:val="22"/>
        </w:rPr>
        <w:t>PDCCH and PDSCH repeti</w:t>
      </w:r>
      <w:r>
        <w:rPr>
          <w:rFonts w:ascii="Times New Roman" w:eastAsia="Gulim" w:hAnsi="Gulim" w:cs="Gulim"/>
          <w:kern w:val="0"/>
          <w:sz w:val="22"/>
          <w:szCs w:val="22"/>
        </w:rPr>
        <w:t xml:space="preserve">tions are </w:t>
      </w:r>
      <w:r w:rsidRPr="000042D0">
        <w:rPr>
          <w:rFonts w:ascii="Times New Roman" w:eastAsia="Gulim" w:hAnsi="Gulim" w:cs="Gulim"/>
          <w:kern w:val="0"/>
          <w:sz w:val="22"/>
          <w:szCs w:val="22"/>
        </w:rPr>
        <w:t>postponed to the next valid DL subframe</w:t>
      </w:r>
      <w:r>
        <w:rPr>
          <w:rFonts w:ascii="Times New Roman" w:eastAsia="Gulim" w:hAnsi="Gulim" w:cs="Gulim"/>
          <w:kern w:val="0"/>
          <w:sz w:val="22"/>
          <w:szCs w:val="22"/>
        </w:rPr>
        <w:t>, when overlapping with a DL gap.</w:t>
      </w:r>
    </w:p>
    <w:p w14:paraId="29D38AA2" w14:textId="77777777" w:rsidR="00C51AD9" w:rsidRDefault="00C51AD9" w:rsidP="00AB4A0A">
      <w:pPr>
        <w:rPr>
          <w:rFonts w:ascii="Times New Roman" w:eastAsia="Gulim" w:hAnsi="Gulim" w:cs="Gulim"/>
          <w:kern w:val="0"/>
          <w:sz w:val="22"/>
          <w:szCs w:val="22"/>
        </w:rPr>
      </w:pPr>
    </w:p>
    <w:p w14:paraId="6A4AA3DA" w14:textId="77777777" w:rsidR="00AB4A0A" w:rsidRPr="00150CB3" w:rsidRDefault="00AB4A0A" w:rsidP="00AB4A0A">
      <w:pPr>
        <w:pStyle w:val="LGTdoc1"/>
        <w:spacing w:beforeLines="0" w:before="120" w:after="220" w:afterAutospacing="0"/>
      </w:pPr>
      <w:r w:rsidRPr="0052060A">
        <w:rPr>
          <w:sz w:val="22"/>
          <w:szCs w:val="22"/>
          <w:u w:val="single"/>
        </w:rPr>
        <w:t xml:space="preserve">Proposal </w:t>
      </w:r>
      <w:r>
        <w:rPr>
          <w:sz w:val="22"/>
          <w:szCs w:val="22"/>
          <w:u w:val="single"/>
        </w:rPr>
        <w:t xml:space="preserve">3 </w:t>
      </w:r>
      <w:r>
        <w:rPr>
          <w:b w:val="0"/>
          <w:sz w:val="22"/>
          <w:szCs w:val="22"/>
        </w:rPr>
        <w:t xml:space="preserve">Depending on the number of normal coverage UEs that will be served within the Gap duration, different Gap configurations with different periodicity and duration should be defined, from which eNB broadcasts only one configuration. </w:t>
      </w:r>
    </w:p>
    <w:p w14:paraId="2550B992" w14:textId="2F69ECB7" w:rsidR="00A1278E" w:rsidRPr="00AB4A0A" w:rsidRDefault="00A1278E" w:rsidP="00AB4A0A"/>
    <w:sectPr w:rsidR="00A1278E" w:rsidRPr="00AB4A0A"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8BD49A" w14:textId="77777777" w:rsidR="00106289" w:rsidRDefault="00106289">
      <w:r>
        <w:separator/>
      </w:r>
    </w:p>
  </w:endnote>
  <w:endnote w:type="continuationSeparator" w:id="0">
    <w:p w14:paraId="533AC31F" w14:textId="77777777" w:rsidR="00106289" w:rsidRDefault="00106289">
      <w:r>
        <w:continuationSeparator/>
      </w:r>
    </w:p>
  </w:endnote>
  <w:endnote w:type="continuationNotice" w:id="1">
    <w:p w14:paraId="443FD403" w14:textId="77777777" w:rsidR="00106289" w:rsidRDefault="001062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4415BB" w:rsidRDefault="004415B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4415BB" w:rsidRDefault="004415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4415BB" w:rsidRDefault="004415B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52B5D">
      <w:rPr>
        <w:rStyle w:val="PageNumber"/>
        <w:noProof/>
      </w:rPr>
      <w:t>2</w:t>
    </w:r>
    <w:r>
      <w:rPr>
        <w:rStyle w:val="PageNumber"/>
      </w:rPr>
      <w:fldChar w:fldCharType="end"/>
    </w:r>
  </w:p>
  <w:p w14:paraId="5BFA00B5" w14:textId="77777777" w:rsidR="004415BB" w:rsidRDefault="004415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553DDD" w14:textId="77777777" w:rsidR="00106289" w:rsidRDefault="00106289">
      <w:r>
        <w:separator/>
      </w:r>
    </w:p>
  </w:footnote>
  <w:footnote w:type="continuationSeparator" w:id="0">
    <w:p w14:paraId="61B50A77" w14:textId="77777777" w:rsidR="00106289" w:rsidRDefault="00106289">
      <w:r>
        <w:continuationSeparator/>
      </w:r>
    </w:p>
  </w:footnote>
  <w:footnote w:type="continuationNotice" w:id="1">
    <w:p w14:paraId="5B95D01A" w14:textId="77777777" w:rsidR="00106289" w:rsidRDefault="0010628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5452C8"/>
    <w:multiLevelType w:val="hybridMultilevel"/>
    <w:tmpl w:val="0CAA3572"/>
    <w:lvl w:ilvl="0" w:tplc="C24A34B2">
      <w:start w:val="1"/>
      <w:numFmt w:val="bullet"/>
      <w:lvlText w:val="•"/>
      <w:lvlJc w:val="left"/>
      <w:pPr>
        <w:tabs>
          <w:tab w:val="num" w:pos="720"/>
        </w:tabs>
        <w:ind w:left="720" w:hanging="360"/>
      </w:pPr>
      <w:rPr>
        <w:rFonts w:ascii="Arial" w:hAnsi="Arial" w:hint="default"/>
      </w:rPr>
    </w:lvl>
    <w:lvl w:ilvl="1" w:tplc="D97C0312">
      <w:start w:val="1090"/>
      <w:numFmt w:val="bullet"/>
      <w:lvlText w:val="•"/>
      <w:lvlJc w:val="left"/>
      <w:pPr>
        <w:tabs>
          <w:tab w:val="num" w:pos="1440"/>
        </w:tabs>
        <w:ind w:left="1440" w:hanging="360"/>
      </w:pPr>
      <w:rPr>
        <w:rFonts w:ascii="Arial" w:hAnsi="Arial" w:hint="default"/>
      </w:rPr>
    </w:lvl>
    <w:lvl w:ilvl="2" w:tplc="3B4E8C88">
      <w:start w:val="1"/>
      <w:numFmt w:val="bullet"/>
      <w:lvlText w:val="•"/>
      <w:lvlJc w:val="left"/>
      <w:pPr>
        <w:tabs>
          <w:tab w:val="num" w:pos="2160"/>
        </w:tabs>
        <w:ind w:left="2160" w:hanging="360"/>
      </w:pPr>
      <w:rPr>
        <w:rFonts w:ascii="Arial" w:hAnsi="Arial" w:hint="default"/>
      </w:rPr>
    </w:lvl>
    <w:lvl w:ilvl="3" w:tplc="E286DCF2" w:tentative="1">
      <w:start w:val="1"/>
      <w:numFmt w:val="bullet"/>
      <w:lvlText w:val="•"/>
      <w:lvlJc w:val="left"/>
      <w:pPr>
        <w:tabs>
          <w:tab w:val="num" w:pos="2880"/>
        </w:tabs>
        <w:ind w:left="2880" w:hanging="360"/>
      </w:pPr>
      <w:rPr>
        <w:rFonts w:ascii="Arial" w:hAnsi="Arial" w:hint="default"/>
      </w:rPr>
    </w:lvl>
    <w:lvl w:ilvl="4" w:tplc="B8C6342C" w:tentative="1">
      <w:start w:val="1"/>
      <w:numFmt w:val="bullet"/>
      <w:lvlText w:val="•"/>
      <w:lvlJc w:val="left"/>
      <w:pPr>
        <w:tabs>
          <w:tab w:val="num" w:pos="3600"/>
        </w:tabs>
        <w:ind w:left="3600" w:hanging="360"/>
      </w:pPr>
      <w:rPr>
        <w:rFonts w:ascii="Arial" w:hAnsi="Arial" w:hint="default"/>
      </w:rPr>
    </w:lvl>
    <w:lvl w:ilvl="5" w:tplc="F6E699E2" w:tentative="1">
      <w:start w:val="1"/>
      <w:numFmt w:val="bullet"/>
      <w:lvlText w:val="•"/>
      <w:lvlJc w:val="left"/>
      <w:pPr>
        <w:tabs>
          <w:tab w:val="num" w:pos="4320"/>
        </w:tabs>
        <w:ind w:left="4320" w:hanging="360"/>
      </w:pPr>
      <w:rPr>
        <w:rFonts w:ascii="Arial" w:hAnsi="Arial" w:hint="default"/>
      </w:rPr>
    </w:lvl>
    <w:lvl w:ilvl="6" w:tplc="1A189394" w:tentative="1">
      <w:start w:val="1"/>
      <w:numFmt w:val="bullet"/>
      <w:lvlText w:val="•"/>
      <w:lvlJc w:val="left"/>
      <w:pPr>
        <w:tabs>
          <w:tab w:val="num" w:pos="5040"/>
        </w:tabs>
        <w:ind w:left="5040" w:hanging="360"/>
      </w:pPr>
      <w:rPr>
        <w:rFonts w:ascii="Arial" w:hAnsi="Arial" w:hint="default"/>
      </w:rPr>
    </w:lvl>
    <w:lvl w:ilvl="7" w:tplc="33E080E4" w:tentative="1">
      <w:start w:val="1"/>
      <w:numFmt w:val="bullet"/>
      <w:lvlText w:val="•"/>
      <w:lvlJc w:val="left"/>
      <w:pPr>
        <w:tabs>
          <w:tab w:val="num" w:pos="5760"/>
        </w:tabs>
        <w:ind w:left="5760" w:hanging="360"/>
      </w:pPr>
      <w:rPr>
        <w:rFonts w:ascii="Arial" w:hAnsi="Arial" w:hint="default"/>
      </w:rPr>
    </w:lvl>
    <w:lvl w:ilvl="8" w:tplc="4A7614E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526542"/>
    <w:multiLevelType w:val="hybridMultilevel"/>
    <w:tmpl w:val="E59C337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 w15:restartNumberingAfterBreak="0">
    <w:nsid w:val="20F05E9A"/>
    <w:multiLevelType w:val="hybridMultilevel"/>
    <w:tmpl w:val="2AB48E86"/>
    <w:lvl w:ilvl="0" w:tplc="04090001">
      <w:start w:val="1"/>
      <w:numFmt w:val="bullet"/>
      <w:lvlText w:val=""/>
      <w:lvlJc w:val="left"/>
      <w:pPr>
        <w:ind w:left="1160" w:hanging="360"/>
      </w:pPr>
      <w:rPr>
        <w:rFonts w:ascii="Symbol" w:hAnsi="Symbol"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4" w15:restartNumberingAfterBreak="0">
    <w:nsid w:val="21A87145"/>
    <w:multiLevelType w:val="hybridMultilevel"/>
    <w:tmpl w:val="4D94B2B4"/>
    <w:lvl w:ilvl="0" w:tplc="1A962D2E">
      <w:start w:val="1"/>
      <w:numFmt w:val="bullet"/>
      <w:lvlText w:val="•"/>
      <w:lvlJc w:val="left"/>
      <w:pPr>
        <w:tabs>
          <w:tab w:val="num" w:pos="720"/>
        </w:tabs>
        <w:ind w:left="720" w:hanging="360"/>
      </w:pPr>
      <w:rPr>
        <w:rFonts w:ascii="Arial" w:hAnsi="Arial" w:hint="default"/>
      </w:rPr>
    </w:lvl>
    <w:lvl w:ilvl="1" w:tplc="9AAE9C56" w:tentative="1">
      <w:start w:val="1"/>
      <w:numFmt w:val="bullet"/>
      <w:lvlText w:val="•"/>
      <w:lvlJc w:val="left"/>
      <w:pPr>
        <w:tabs>
          <w:tab w:val="num" w:pos="1440"/>
        </w:tabs>
        <w:ind w:left="1440" w:hanging="360"/>
      </w:pPr>
      <w:rPr>
        <w:rFonts w:ascii="Arial" w:hAnsi="Arial" w:hint="default"/>
      </w:rPr>
    </w:lvl>
    <w:lvl w:ilvl="2" w:tplc="36C47A4E" w:tentative="1">
      <w:start w:val="1"/>
      <w:numFmt w:val="bullet"/>
      <w:lvlText w:val="•"/>
      <w:lvlJc w:val="left"/>
      <w:pPr>
        <w:tabs>
          <w:tab w:val="num" w:pos="2160"/>
        </w:tabs>
        <w:ind w:left="2160" w:hanging="360"/>
      </w:pPr>
      <w:rPr>
        <w:rFonts w:ascii="Arial" w:hAnsi="Arial" w:hint="default"/>
      </w:rPr>
    </w:lvl>
    <w:lvl w:ilvl="3" w:tplc="6994F52E" w:tentative="1">
      <w:start w:val="1"/>
      <w:numFmt w:val="bullet"/>
      <w:lvlText w:val="•"/>
      <w:lvlJc w:val="left"/>
      <w:pPr>
        <w:tabs>
          <w:tab w:val="num" w:pos="2880"/>
        </w:tabs>
        <w:ind w:left="2880" w:hanging="360"/>
      </w:pPr>
      <w:rPr>
        <w:rFonts w:ascii="Arial" w:hAnsi="Arial" w:hint="default"/>
      </w:rPr>
    </w:lvl>
    <w:lvl w:ilvl="4" w:tplc="6BA64B28" w:tentative="1">
      <w:start w:val="1"/>
      <w:numFmt w:val="bullet"/>
      <w:lvlText w:val="•"/>
      <w:lvlJc w:val="left"/>
      <w:pPr>
        <w:tabs>
          <w:tab w:val="num" w:pos="3600"/>
        </w:tabs>
        <w:ind w:left="3600" w:hanging="360"/>
      </w:pPr>
      <w:rPr>
        <w:rFonts w:ascii="Arial" w:hAnsi="Arial" w:hint="default"/>
      </w:rPr>
    </w:lvl>
    <w:lvl w:ilvl="5" w:tplc="B5DA1CEE" w:tentative="1">
      <w:start w:val="1"/>
      <w:numFmt w:val="bullet"/>
      <w:lvlText w:val="•"/>
      <w:lvlJc w:val="left"/>
      <w:pPr>
        <w:tabs>
          <w:tab w:val="num" w:pos="4320"/>
        </w:tabs>
        <w:ind w:left="4320" w:hanging="360"/>
      </w:pPr>
      <w:rPr>
        <w:rFonts w:ascii="Arial" w:hAnsi="Arial" w:hint="default"/>
      </w:rPr>
    </w:lvl>
    <w:lvl w:ilvl="6" w:tplc="54E42154" w:tentative="1">
      <w:start w:val="1"/>
      <w:numFmt w:val="bullet"/>
      <w:lvlText w:val="•"/>
      <w:lvlJc w:val="left"/>
      <w:pPr>
        <w:tabs>
          <w:tab w:val="num" w:pos="5040"/>
        </w:tabs>
        <w:ind w:left="5040" w:hanging="360"/>
      </w:pPr>
      <w:rPr>
        <w:rFonts w:ascii="Arial" w:hAnsi="Arial" w:hint="default"/>
      </w:rPr>
    </w:lvl>
    <w:lvl w:ilvl="7" w:tplc="E592D350" w:tentative="1">
      <w:start w:val="1"/>
      <w:numFmt w:val="bullet"/>
      <w:lvlText w:val="•"/>
      <w:lvlJc w:val="left"/>
      <w:pPr>
        <w:tabs>
          <w:tab w:val="num" w:pos="5760"/>
        </w:tabs>
        <w:ind w:left="5760" w:hanging="360"/>
      </w:pPr>
      <w:rPr>
        <w:rFonts w:ascii="Arial" w:hAnsi="Arial" w:hint="default"/>
      </w:rPr>
    </w:lvl>
    <w:lvl w:ilvl="8" w:tplc="2690ACA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843486"/>
    <w:multiLevelType w:val="hybridMultilevel"/>
    <w:tmpl w:val="75083A7A"/>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6" w15:restartNumberingAfterBreak="0">
    <w:nsid w:val="289F1051"/>
    <w:multiLevelType w:val="hybridMultilevel"/>
    <w:tmpl w:val="68E0BFEA"/>
    <w:lvl w:ilvl="0" w:tplc="D63E83F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36064DE0"/>
    <w:multiLevelType w:val="hybridMultilevel"/>
    <w:tmpl w:val="BB262B6A"/>
    <w:lvl w:ilvl="0" w:tplc="DE5ACDC6">
      <w:start w:val="1"/>
      <w:numFmt w:val="bullet"/>
      <w:lvlText w:val="•"/>
      <w:lvlJc w:val="left"/>
      <w:pPr>
        <w:tabs>
          <w:tab w:val="num" w:pos="720"/>
        </w:tabs>
        <w:ind w:left="720" w:hanging="360"/>
      </w:pPr>
      <w:rPr>
        <w:rFonts w:ascii="Arial" w:hAnsi="Arial" w:hint="default"/>
      </w:rPr>
    </w:lvl>
    <w:lvl w:ilvl="1" w:tplc="E2DA8992">
      <w:start w:val="1238"/>
      <w:numFmt w:val="bullet"/>
      <w:lvlText w:val="–"/>
      <w:lvlJc w:val="left"/>
      <w:pPr>
        <w:tabs>
          <w:tab w:val="num" w:pos="1440"/>
        </w:tabs>
        <w:ind w:left="1440" w:hanging="360"/>
      </w:pPr>
      <w:rPr>
        <w:rFonts w:ascii="Arial" w:hAnsi="Arial" w:hint="default"/>
      </w:rPr>
    </w:lvl>
    <w:lvl w:ilvl="2" w:tplc="146E25B2">
      <w:start w:val="1238"/>
      <w:numFmt w:val="bullet"/>
      <w:lvlText w:val="•"/>
      <w:lvlJc w:val="left"/>
      <w:pPr>
        <w:tabs>
          <w:tab w:val="num" w:pos="2160"/>
        </w:tabs>
        <w:ind w:left="2160" w:hanging="360"/>
      </w:pPr>
      <w:rPr>
        <w:rFonts w:ascii="Arial" w:hAnsi="Arial" w:hint="default"/>
      </w:rPr>
    </w:lvl>
    <w:lvl w:ilvl="3" w:tplc="66901F1C">
      <w:start w:val="1"/>
      <w:numFmt w:val="bullet"/>
      <w:lvlText w:val="•"/>
      <w:lvlJc w:val="left"/>
      <w:pPr>
        <w:tabs>
          <w:tab w:val="num" w:pos="2880"/>
        </w:tabs>
        <w:ind w:left="2880" w:hanging="360"/>
      </w:pPr>
      <w:rPr>
        <w:rFonts w:ascii="Arial" w:hAnsi="Arial" w:hint="default"/>
      </w:rPr>
    </w:lvl>
    <w:lvl w:ilvl="4" w:tplc="D3C23FC8" w:tentative="1">
      <w:start w:val="1"/>
      <w:numFmt w:val="bullet"/>
      <w:lvlText w:val="•"/>
      <w:lvlJc w:val="left"/>
      <w:pPr>
        <w:tabs>
          <w:tab w:val="num" w:pos="3600"/>
        </w:tabs>
        <w:ind w:left="3600" w:hanging="360"/>
      </w:pPr>
      <w:rPr>
        <w:rFonts w:ascii="Arial" w:hAnsi="Arial" w:hint="default"/>
      </w:rPr>
    </w:lvl>
    <w:lvl w:ilvl="5" w:tplc="47865F76" w:tentative="1">
      <w:start w:val="1"/>
      <w:numFmt w:val="bullet"/>
      <w:lvlText w:val="•"/>
      <w:lvlJc w:val="left"/>
      <w:pPr>
        <w:tabs>
          <w:tab w:val="num" w:pos="4320"/>
        </w:tabs>
        <w:ind w:left="4320" w:hanging="360"/>
      </w:pPr>
      <w:rPr>
        <w:rFonts w:ascii="Arial" w:hAnsi="Arial" w:hint="default"/>
      </w:rPr>
    </w:lvl>
    <w:lvl w:ilvl="6" w:tplc="8714ADC6" w:tentative="1">
      <w:start w:val="1"/>
      <w:numFmt w:val="bullet"/>
      <w:lvlText w:val="•"/>
      <w:lvlJc w:val="left"/>
      <w:pPr>
        <w:tabs>
          <w:tab w:val="num" w:pos="5040"/>
        </w:tabs>
        <w:ind w:left="5040" w:hanging="360"/>
      </w:pPr>
      <w:rPr>
        <w:rFonts w:ascii="Arial" w:hAnsi="Arial" w:hint="default"/>
      </w:rPr>
    </w:lvl>
    <w:lvl w:ilvl="7" w:tplc="F3AA738C" w:tentative="1">
      <w:start w:val="1"/>
      <w:numFmt w:val="bullet"/>
      <w:lvlText w:val="•"/>
      <w:lvlJc w:val="left"/>
      <w:pPr>
        <w:tabs>
          <w:tab w:val="num" w:pos="5760"/>
        </w:tabs>
        <w:ind w:left="5760" w:hanging="360"/>
      </w:pPr>
      <w:rPr>
        <w:rFonts w:ascii="Arial" w:hAnsi="Arial" w:hint="default"/>
      </w:rPr>
    </w:lvl>
    <w:lvl w:ilvl="8" w:tplc="5D0E7E1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E034AB1"/>
    <w:multiLevelType w:val="hybridMultilevel"/>
    <w:tmpl w:val="69CC1BF0"/>
    <w:lvl w:ilvl="0" w:tplc="1BE8DA88">
      <w:start w:val="1"/>
      <w:numFmt w:val="bullet"/>
      <w:lvlText w:val="•"/>
      <w:lvlJc w:val="left"/>
      <w:pPr>
        <w:tabs>
          <w:tab w:val="num" w:pos="1160"/>
        </w:tabs>
        <w:ind w:left="1160" w:hanging="360"/>
      </w:pPr>
      <w:rPr>
        <w:rFonts w:ascii="Arial" w:hAnsi="Arial" w:hint="default"/>
      </w:rPr>
    </w:lvl>
    <w:lvl w:ilvl="1" w:tplc="2952BCF0">
      <w:start w:val="1"/>
      <w:numFmt w:val="bullet"/>
      <w:lvlText w:val="•"/>
      <w:lvlJc w:val="left"/>
      <w:pPr>
        <w:tabs>
          <w:tab w:val="num" w:pos="1880"/>
        </w:tabs>
        <w:ind w:left="1880" w:hanging="360"/>
      </w:pPr>
      <w:rPr>
        <w:rFonts w:ascii="Arial" w:hAnsi="Arial" w:hint="default"/>
      </w:rPr>
    </w:lvl>
    <w:lvl w:ilvl="2" w:tplc="BE60F2B4">
      <w:start w:val="1"/>
      <w:numFmt w:val="bullet"/>
      <w:lvlText w:val="•"/>
      <w:lvlJc w:val="left"/>
      <w:pPr>
        <w:tabs>
          <w:tab w:val="num" w:pos="2600"/>
        </w:tabs>
        <w:ind w:left="2600" w:hanging="360"/>
      </w:pPr>
      <w:rPr>
        <w:rFonts w:ascii="Arial" w:hAnsi="Arial" w:hint="default"/>
      </w:rPr>
    </w:lvl>
    <w:lvl w:ilvl="3" w:tplc="832E2464">
      <w:start w:val="1"/>
      <w:numFmt w:val="bullet"/>
      <w:lvlText w:val="•"/>
      <w:lvlJc w:val="left"/>
      <w:pPr>
        <w:tabs>
          <w:tab w:val="num" w:pos="3320"/>
        </w:tabs>
        <w:ind w:left="3320" w:hanging="360"/>
      </w:pPr>
      <w:rPr>
        <w:rFonts w:ascii="Arial" w:hAnsi="Arial" w:hint="default"/>
      </w:rPr>
    </w:lvl>
    <w:lvl w:ilvl="4" w:tplc="519C2388" w:tentative="1">
      <w:start w:val="1"/>
      <w:numFmt w:val="bullet"/>
      <w:lvlText w:val="•"/>
      <w:lvlJc w:val="left"/>
      <w:pPr>
        <w:tabs>
          <w:tab w:val="num" w:pos="4040"/>
        </w:tabs>
        <w:ind w:left="4040" w:hanging="360"/>
      </w:pPr>
      <w:rPr>
        <w:rFonts w:ascii="Arial" w:hAnsi="Arial" w:hint="default"/>
      </w:rPr>
    </w:lvl>
    <w:lvl w:ilvl="5" w:tplc="A4BE7CD0" w:tentative="1">
      <w:start w:val="1"/>
      <w:numFmt w:val="bullet"/>
      <w:lvlText w:val="•"/>
      <w:lvlJc w:val="left"/>
      <w:pPr>
        <w:tabs>
          <w:tab w:val="num" w:pos="4760"/>
        </w:tabs>
        <w:ind w:left="4760" w:hanging="360"/>
      </w:pPr>
      <w:rPr>
        <w:rFonts w:ascii="Arial" w:hAnsi="Arial" w:hint="default"/>
      </w:rPr>
    </w:lvl>
    <w:lvl w:ilvl="6" w:tplc="9FD2A9C8" w:tentative="1">
      <w:start w:val="1"/>
      <w:numFmt w:val="bullet"/>
      <w:lvlText w:val="•"/>
      <w:lvlJc w:val="left"/>
      <w:pPr>
        <w:tabs>
          <w:tab w:val="num" w:pos="5480"/>
        </w:tabs>
        <w:ind w:left="5480" w:hanging="360"/>
      </w:pPr>
      <w:rPr>
        <w:rFonts w:ascii="Arial" w:hAnsi="Arial" w:hint="default"/>
      </w:rPr>
    </w:lvl>
    <w:lvl w:ilvl="7" w:tplc="E68E6CD0" w:tentative="1">
      <w:start w:val="1"/>
      <w:numFmt w:val="bullet"/>
      <w:lvlText w:val="•"/>
      <w:lvlJc w:val="left"/>
      <w:pPr>
        <w:tabs>
          <w:tab w:val="num" w:pos="6200"/>
        </w:tabs>
        <w:ind w:left="6200" w:hanging="360"/>
      </w:pPr>
      <w:rPr>
        <w:rFonts w:ascii="Arial" w:hAnsi="Arial" w:hint="default"/>
      </w:rPr>
    </w:lvl>
    <w:lvl w:ilvl="8" w:tplc="D3B688C0" w:tentative="1">
      <w:start w:val="1"/>
      <w:numFmt w:val="bullet"/>
      <w:lvlText w:val="•"/>
      <w:lvlJc w:val="left"/>
      <w:pPr>
        <w:tabs>
          <w:tab w:val="num" w:pos="6920"/>
        </w:tabs>
        <w:ind w:left="6920" w:hanging="360"/>
      </w:pPr>
      <w:rPr>
        <w:rFonts w:ascii="Arial" w:hAnsi="Arial" w:hint="default"/>
      </w:rPr>
    </w:lvl>
  </w:abstractNum>
  <w:abstractNum w:abstractNumId="11" w15:restartNumberingAfterBreak="0">
    <w:nsid w:val="42D47423"/>
    <w:multiLevelType w:val="hybridMultilevel"/>
    <w:tmpl w:val="596018B2"/>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2" w15:restartNumberingAfterBreak="0">
    <w:nsid w:val="464D4460"/>
    <w:multiLevelType w:val="hybridMultilevel"/>
    <w:tmpl w:val="BAF49664"/>
    <w:lvl w:ilvl="0" w:tplc="DEC61732">
      <w:start w:val="1"/>
      <w:numFmt w:val="bullet"/>
      <w:lvlText w:val="•"/>
      <w:lvlJc w:val="left"/>
      <w:pPr>
        <w:tabs>
          <w:tab w:val="num" w:pos="720"/>
        </w:tabs>
        <w:ind w:left="720" w:hanging="360"/>
      </w:pPr>
      <w:rPr>
        <w:rFonts w:ascii="Arial" w:hAnsi="Arial" w:hint="default"/>
      </w:rPr>
    </w:lvl>
    <w:lvl w:ilvl="1" w:tplc="5EE61382">
      <w:start w:val="3062"/>
      <w:numFmt w:val="bullet"/>
      <w:lvlText w:val="–"/>
      <w:lvlJc w:val="left"/>
      <w:pPr>
        <w:tabs>
          <w:tab w:val="num" w:pos="1440"/>
        </w:tabs>
        <w:ind w:left="1440" w:hanging="360"/>
      </w:pPr>
      <w:rPr>
        <w:rFonts w:ascii="Arial" w:hAnsi="Arial" w:hint="default"/>
      </w:rPr>
    </w:lvl>
    <w:lvl w:ilvl="2" w:tplc="A078C460">
      <w:start w:val="1"/>
      <w:numFmt w:val="bullet"/>
      <w:lvlText w:val="•"/>
      <w:lvlJc w:val="left"/>
      <w:pPr>
        <w:tabs>
          <w:tab w:val="num" w:pos="2160"/>
        </w:tabs>
        <w:ind w:left="2160" w:hanging="360"/>
      </w:pPr>
      <w:rPr>
        <w:rFonts w:ascii="Arial" w:hAnsi="Arial" w:hint="default"/>
      </w:rPr>
    </w:lvl>
    <w:lvl w:ilvl="3" w:tplc="3064E4E0">
      <w:start w:val="1"/>
      <w:numFmt w:val="bullet"/>
      <w:lvlText w:val="•"/>
      <w:lvlJc w:val="left"/>
      <w:pPr>
        <w:tabs>
          <w:tab w:val="num" w:pos="2880"/>
        </w:tabs>
        <w:ind w:left="2880" w:hanging="360"/>
      </w:pPr>
      <w:rPr>
        <w:rFonts w:ascii="Arial" w:hAnsi="Arial" w:hint="default"/>
      </w:rPr>
    </w:lvl>
    <w:lvl w:ilvl="4" w:tplc="01546B52" w:tentative="1">
      <w:start w:val="1"/>
      <w:numFmt w:val="bullet"/>
      <w:lvlText w:val="•"/>
      <w:lvlJc w:val="left"/>
      <w:pPr>
        <w:tabs>
          <w:tab w:val="num" w:pos="3600"/>
        </w:tabs>
        <w:ind w:left="3600" w:hanging="360"/>
      </w:pPr>
      <w:rPr>
        <w:rFonts w:ascii="Arial" w:hAnsi="Arial" w:hint="default"/>
      </w:rPr>
    </w:lvl>
    <w:lvl w:ilvl="5" w:tplc="8BB4E6CE" w:tentative="1">
      <w:start w:val="1"/>
      <w:numFmt w:val="bullet"/>
      <w:lvlText w:val="•"/>
      <w:lvlJc w:val="left"/>
      <w:pPr>
        <w:tabs>
          <w:tab w:val="num" w:pos="4320"/>
        </w:tabs>
        <w:ind w:left="4320" w:hanging="360"/>
      </w:pPr>
      <w:rPr>
        <w:rFonts w:ascii="Arial" w:hAnsi="Arial" w:hint="default"/>
      </w:rPr>
    </w:lvl>
    <w:lvl w:ilvl="6" w:tplc="12B04660" w:tentative="1">
      <w:start w:val="1"/>
      <w:numFmt w:val="bullet"/>
      <w:lvlText w:val="•"/>
      <w:lvlJc w:val="left"/>
      <w:pPr>
        <w:tabs>
          <w:tab w:val="num" w:pos="5040"/>
        </w:tabs>
        <w:ind w:left="5040" w:hanging="360"/>
      </w:pPr>
      <w:rPr>
        <w:rFonts w:ascii="Arial" w:hAnsi="Arial" w:hint="default"/>
      </w:rPr>
    </w:lvl>
    <w:lvl w:ilvl="7" w:tplc="360E412C" w:tentative="1">
      <w:start w:val="1"/>
      <w:numFmt w:val="bullet"/>
      <w:lvlText w:val="•"/>
      <w:lvlJc w:val="left"/>
      <w:pPr>
        <w:tabs>
          <w:tab w:val="num" w:pos="5760"/>
        </w:tabs>
        <w:ind w:left="5760" w:hanging="360"/>
      </w:pPr>
      <w:rPr>
        <w:rFonts w:ascii="Arial" w:hAnsi="Arial" w:hint="default"/>
      </w:rPr>
    </w:lvl>
    <w:lvl w:ilvl="8" w:tplc="9180621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3035AA2"/>
    <w:multiLevelType w:val="multilevel"/>
    <w:tmpl w:val="FA52A2D2"/>
    <w:lvl w:ilvl="0">
      <w:start w:val="1"/>
      <w:numFmt w:val="decimal"/>
      <w:lvlText w:val="%1."/>
      <w:lvlJc w:val="left"/>
      <w:pPr>
        <w:tabs>
          <w:tab w:val="num" w:pos="425"/>
        </w:tabs>
        <w:ind w:left="425" w:hanging="425"/>
      </w:pPr>
      <w:rPr>
        <w:rFonts w:hint="default"/>
      </w:rPr>
    </w:lvl>
    <w:lvl w:ilvl="1">
      <w:start w:val="1"/>
      <w:numFmt w:val="bullet"/>
      <w:lvlText w:val=""/>
      <w:lvlJc w:val="left"/>
      <w:pPr>
        <w:tabs>
          <w:tab w:val="num" w:pos="567"/>
        </w:tabs>
        <w:ind w:left="567" w:hanging="567"/>
      </w:pPr>
      <w:rPr>
        <w:rFonts w:ascii="Symbol" w:hAnsi="Symbol" w:hint="default"/>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57BA548B"/>
    <w:multiLevelType w:val="hybridMultilevel"/>
    <w:tmpl w:val="2DFECA5C"/>
    <w:lvl w:ilvl="0" w:tplc="04090001">
      <w:start w:val="1"/>
      <w:numFmt w:val="bullet"/>
      <w:lvlText w:val=""/>
      <w:lvlJc w:val="left"/>
      <w:pPr>
        <w:ind w:left="1880" w:hanging="360"/>
      </w:pPr>
      <w:rPr>
        <w:rFonts w:ascii="Symbol" w:hAnsi="Symbol" w:hint="default"/>
      </w:rPr>
    </w:lvl>
    <w:lvl w:ilvl="1" w:tplc="04090003" w:tentative="1">
      <w:start w:val="1"/>
      <w:numFmt w:val="bullet"/>
      <w:lvlText w:val="o"/>
      <w:lvlJc w:val="left"/>
      <w:pPr>
        <w:ind w:left="2600" w:hanging="360"/>
      </w:pPr>
      <w:rPr>
        <w:rFonts w:ascii="Courier New" w:hAnsi="Courier New" w:cs="Courier New" w:hint="default"/>
      </w:rPr>
    </w:lvl>
    <w:lvl w:ilvl="2" w:tplc="04090005" w:tentative="1">
      <w:start w:val="1"/>
      <w:numFmt w:val="bullet"/>
      <w:lvlText w:val=""/>
      <w:lvlJc w:val="left"/>
      <w:pPr>
        <w:ind w:left="3320" w:hanging="360"/>
      </w:pPr>
      <w:rPr>
        <w:rFonts w:ascii="Wingdings" w:hAnsi="Wingdings" w:hint="default"/>
      </w:rPr>
    </w:lvl>
    <w:lvl w:ilvl="3" w:tplc="04090001" w:tentative="1">
      <w:start w:val="1"/>
      <w:numFmt w:val="bullet"/>
      <w:lvlText w:val=""/>
      <w:lvlJc w:val="left"/>
      <w:pPr>
        <w:ind w:left="4040" w:hanging="360"/>
      </w:pPr>
      <w:rPr>
        <w:rFonts w:ascii="Symbol" w:hAnsi="Symbol" w:hint="default"/>
      </w:rPr>
    </w:lvl>
    <w:lvl w:ilvl="4" w:tplc="04090003" w:tentative="1">
      <w:start w:val="1"/>
      <w:numFmt w:val="bullet"/>
      <w:lvlText w:val="o"/>
      <w:lvlJc w:val="left"/>
      <w:pPr>
        <w:ind w:left="4760" w:hanging="360"/>
      </w:pPr>
      <w:rPr>
        <w:rFonts w:ascii="Courier New" w:hAnsi="Courier New" w:cs="Courier New" w:hint="default"/>
      </w:rPr>
    </w:lvl>
    <w:lvl w:ilvl="5" w:tplc="04090005" w:tentative="1">
      <w:start w:val="1"/>
      <w:numFmt w:val="bullet"/>
      <w:lvlText w:val=""/>
      <w:lvlJc w:val="left"/>
      <w:pPr>
        <w:ind w:left="5480" w:hanging="360"/>
      </w:pPr>
      <w:rPr>
        <w:rFonts w:ascii="Wingdings" w:hAnsi="Wingdings" w:hint="default"/>
      </w:rPr>
    </w:lvl>
    <w:lvl w:ilvl="6" w:tplc="04090001" w:tentative="1">
      <w:start w:val="1"/>
      <w:numFmt w:val="bullet"/>
      <w:lvlText w:val=""/>
      <w:lvlJc w:val="left"/>
      <w:pPr>
        <w:ind w:left="6200" w:hanging="360"/>
      </w:pPr>
      <w:rPr>
        <w:rFonts w:ascii="Symbol" w:hAnsi="Symbol" w:hint="default"/>
      </w:rPr>
    </w:lvl>
    <w:lvl w:ilvl="7" w:tplc="04090003" w:tentative="1">
      <w:start w:val="1"/>
      <w:numFmt w:val="bullet"/>
      <w:lvlText w:val="o"/>
      <w:lvlJc w:val="left"/>
      <w:pPr>
        <w:ind w:left="6920" w:hanging="360"/>
      </w:pPr>
      <w:rPr>
        <w:rFonts w:ascii="Courier New" w:hAnsi="Courier New" w:cs="Courier New" w:hint="default"/>
      </w:rPr>
    </w:lvl>
    <w:lvl w:ilvl="8" w:tplc="04090005" w:tentative="1">
      <w:start w:val="1"/>
      <w:numFmt w:val="bullet"/>
      <w:lvlText w:val=""/>
      <w:lvlJc w:val="left"/>
      <w:pPr>
        <w:ind w:left="7640" w:hanging="360"/>
      </w:pPr>
      <w:rPr>
        <w:rFonts w:ascii="Wingdings" w:hAnsi="Wingdings" w:hint="default"/>
      </w:rPr>
    </w:lvl>
  </w:abstractNum>
  <w:abstractNum w:abstractNumId="15" w15:restartNumberingAfterBreak="0">
    <w:nsid w:val="58BF5A64"/>
    <w:multiLevelType w:val="hybridMultilevel"/>
    <w:tmpl w:val="FE64DEF4"/>
    <w:lvl w:ilvl="0" w:tplc="BAEA2544">
      <w:start w:val="1"/>
      <w:numFmt w:val="bullet"/>
      <w:lvlText w:val="•"/>
      <w:lvlJc w:val="left"/>
      <w:pPr>
        <w:tabs>
          <w:tab w:val="num" w:pos="1120"/>
        </w:tabs>
        <w:ind w:left="1120" w:hanging="360"/>
      </w:pPr>
      <w:rPr>
        <w:rFonts w:ascii="Arial" w:hAnsi="Arial" w:cs="Times New Roman" w:hint="default"/>
      </w:rPr>
    </w:lvl>
    <w:lvl w:ilvl="1" w:tplc="2B7CA200">
      <w:start w:val="2041"/>
      <w:numFmt w:val="bullet"/>
      <w:lvlText w:val="–"/>
      <w:lvlJc w:val="left"/>
      <w:pPr>
        <w:tabs>
          <w:tab w:val="num" w:pos="1840"/>
        </w:tabs>
        <w:ind w:left="1840" w:hanging="360"/>
      </w:pPr>
      <w:rPr>
        <w:rFonts w:ascii="Arial" w:hAnsi="Arial" w:cs="Times New Roman" w:hint="default"/>
      </w:rPr>
    </w:lvl>
    <w:lvl w:ilvl="2" w:tplc="50F8AABC">
      <w:start w:val="1"/>
      <w:numFmt w:val="bullet"/>
      <w:lvlText w:val="•"/>
      <w:lvlJc w:val="left"/>
      <w:pPr>
        <w:tabs>
          <w:tab w:val="num" w:pos="2560"/>
        </w:tabs>
        <w:ind w:left="2560" w:hanging="360"/>
      </w:pPr>
      <w:rPr>
        <w:rFonts w:ascii="Arial" w:hAnsi="Arial" w:cs="Times New Roman" w:hint="default"/>
      </w:rPr>
    </w:lvl>
    <w:lvl w:ilvl="3" w:tplc="5C8A9A6A">
      <w:start w:val="1"/>
      <w:numFmt w:val="bullet"/>
      <w:lvlText w:val="•"/>
      <w:lvlJc w:val="left"/>
      <w:pPr>
        <w:tabs>
          <w:tab w:val="num" w:pos="3280"/>
        </w:tabs>
        <w:ind w:left="3280" w:hanging="360"/>
      </w:pPr>
      <w:rPr>
        <w:rFonts w:ascii="Arial" w:hAnsi="Arial" w:cs="Times New Roman" w:hint="default"/>
      </w:rPr>
    </w:lvl>
    <w:lvl w:ilvl="4" w:tplc="5C72ECEE">
      <w:start w:val="1"/>
      <w:numFmt w:val="bullet"/>
      <w:lvlText w:val="•"/>
      <w:lvlJc w:val="left"/>
      <w:pPr>
        <w:tabs>
          <w:tab w:val="num" w:pos="4000"/>
        </w:tabs>
        <w:ind w:left="4000" w:hanging="360"/>
      </w:pPr>
      <w:rPr>
        <w:rFonts w:ascii="Arial" w:hAnsi="Arial" w:cs="Times New Roman" w:hint="default"/>
      </w:rPr>
    </w:lvl>
    <w:lvl w:ilvl="5" w:tplc="0E82E782">
      <w:start w:val="1"/>
      <w:numFmt w:val="bullet"/>
      <w:lvlText w:val="•"/>
      <w:lvlJc w:val="left"/>
      <w:pPr>
        <w:tabs>
          <w:tab w:val="num" w:pos="4720"/>
        </w:tabs>
        <w:ind w:left="4720" w:hanging="360"/>
      </w:pPr>
      <w:rPr>
        <w:rFonts w:ascii="Arial" w:hAnsi="Arial" w:cs="Times New Roman" w:hint="default"/>
      </w:rPr>
    </w:lvl>
    <w:lvl w:ilvl="6" w:tplc="2BF49FD4">
      <w:start w:val="1"/>
      <w:numFmt w:val="bullet"/>
      <w:lvlText w:val="•"/>
      <w:lvlJc w:val="left"/>
      <w:pPr>
        <w:tabs>
          <w:tab w:val="num" w:pos="5440"/>
        </w:tabs>
        <w:ind w:left="5440" w:hanging="360"/>
      </w:pPr>
      <w:rPr>
        <w:rFonts w:ascii="Arial" w:hAnsi="Arial" w:cs="Times New Roman" w:hint="default"/>
      </w:rPr>
    </w:lvl>
    <w:lvl w:ilvl="7" w:tplc="098CA71E">
      <w:start w:val="1"/>
      <w:numFmt w:val="bullet"/>
      <w:lvlText w:val="•"/>
      <w:lvlJc w:val="left"/>
      <w:pPr>
        <w:tabs>
          <w:tab w:val="num" w:pos="6160"/>
        </w:tabs>
        <w:ind w:left="6160" w:hanging="360"/>
      </w:pPr>
      <w:rPr>
        <w:rFonts w:ascii="Arial" w:hAnsi="Arial" w:cs="Times New Roman" w:hint="default"/>
      </w:rPr>
    </w:lvl>
    <w:lvl w:ilvl="8" w:tplc="B802A170">
      <w:start w:val="1"/>
      <w:numFmt w:val="bullet"/>
      <w:lvlText w:val="•"/>
      <w:lvlJc w:val="left"/>
      <w:pPr>
        <w:tabs>
          <w:tab w:val="num" w:pos="6880"/>
        </w:tabs>
        <w:ind w:left="6880" w:hanging="360"/>
      </w:pPr>
      <w:rPr>
        <w:rFonts w:ascii="Arial" w:hAnsi="Arial" w:cs="Times New Roman" w:hint="default"/>
      </w:rPr>
    </w:lvl>
  </w:abstractNum>
  <w:abstractNum w:abstractNumId="16" w15:restartNumberingAfterBreak="0">
    <w:nsid w:val="59097C03"/>
    <w:multiLevelType w:val="hybridMultilevel"/>
    <w:tmpl w:val="C426A2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4D4D53"/>
    <w:multiLevelType w:val="hybridMultilevel"/>
    <w:tmpl w:val="25C092B8"/>
    <w:lvl w:ilvl="0" w:tplc="5BA2AA0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90441654" w:tentative="1">
      <w:start w:val="1"/>
      <w:numFmt w:val="bullet"/>
      <w:lvlText w:val="–"/>
      <w:lvlJc w:val="left"/>
      <w:pPr>
        <w:tabs>
          <w:tab w:val="num" w:pos="2160"/>
        </w:tabs>
        <w:ind w:left="2160" w:hanging="360"/>
      </w:pPr>
      <w:rPr>
        <w:rFonts w:ascii="Arial" w:hAnsi="Arial" w:hint="default"/>
      </w:rPr>
    </w:lvl>
    <w:lvl w:ilvl="3" w:tplc="DAB62EC8" w:tentative="1">
      <w:start w:val="1"/>
      <w:numFmt w:val="bullet"/>
      <w:lvlText w:val="–"/>
      <w:lvlJc w:val="left"/>
      <w:pPr>
        <w:tabs>
          <w:tab w:val="num" w:pos="2880"/>
        </w:tabs>
        <w:ind w:left="2880" w:hanging="360"/>
      </w:pPr>
      <w:rPr>
        <w:rFonts w:ascii="Arial" w:hAnsi="Arial" w:hint="default"/>
      </w:rPr>
    </w:lvl>
    <w:lvl w:ilvl="4" w:tplc="FB6AB10C" w:tentative="1">
      <w:start w:val="1"/>
      <w:numFmt w:val="bullet"/>
      <w:lvlText w:val="–"/>
      <w:lvlJc w:val="left"/>
      <w:pPr>
        <w:tabs>
          <w:tab w:val="num" w:pos="3600"/>
        </w:tabs>
        <w:ind w:left="3600" w:hanging="360"/>
      </w:pPr>
      <w:rPr>
        <w:rFonts w:ascii="Arial" w:hAnsi="Arial" w:hint="default"/>
      </w:rPr>
    </w:lvl>
    <w:lvl w:ilvl="5" w:tplc="CA8CEDF4" w:tentative="1">
      <w:start w:val="1"/>
      <w:numFmt w:val="bullet"/>
      <w:lvlText w:val="–"/>
      <w:lvlJc w:val="left"/>
      <w:pPr>
        <w:tabs>
          <w:tab w:val="num" w:pos="4320"/>
        </w:tabs>
        <w:ind w:left="4320" w:hanging="360"/>
      </w:pPr>
      <w:rPr>
        <w:rFonts w:ascii="Arial" w:hAnsi="Arial" w:hint="default"/>
      </w:rPr>
    </w:lvl>
    <w:lvl w:ilvl="6" w:tplc="2D347324" w:tentative="1">
      <w:start w:val="1"/>
      <w:numFmt w:val="bullet"/>
      <w:lvlText w:val="–"/>
      <w:lvlJc w:val="left"/>
      <w:pPr>
        <w:tabs>
          <w:tab w:val="num" w:pos="5040"/>
        </w:tabs>
        <w:ind w:left="5040" w:hanging="360"/>
      </w:pPr>
      <w:rPr>
        <w:rFonts w:ascii="Arial" w:hAnsi="Arial" w:hint="default"/>
      </w:rPr>
    </w:lvl>
    <w:lvl w:ilvl="7" w:tplc="B3044EA6" w:tentative="1">
      <w:start w:val="1"/>
      <w:numFmt w:val="bullet"/>
      <w:lvlText w:val="–"/>
      <w:lvlJc w:val="left"/>
      <w:pPr>
        <w:tabs>
          <w:tab w:val="num" w:pos="5760"/>
        </w:tabs>
        <w:ind w:left="5760" w:hanging="360"/>
      </w:pPr>
      <w:rPr>
        <w:rFonts w:ascii="Arial" w:hAnsi="Arial" w:hint="default"/>
      </w:rPr>
    </w:lvl>
    <w:lvl w:ilvl="8" w:tplc="8C10E35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8B95995"/>
    <w:multiLevelType w:val="hybridMultilevel"/>
    <w:tmpl w:val="F4E6D97E"/>
    <w:lvl w:ilvl="0" w:tplc="34285C12">
      <w:start w:val="1"/>
      <w:numFmt w:val="bullet"/>
      <w:lvlText w:val="•"/>
      <w:lvlJc w:val="left"/>
      <w:pPr>
        <w:tabs>
          <w:tab w:val="num" w:pos="720"/>
        </w:tabs>
        <w:ind w:left="720" w:hanging="360"/>
      </w:pPr>
      <w:rPr>
        <w:rFonts w:ascii="Arial" w:hAnsi="Arial" w:hint="default"/>
      </w:rPr>
    </w:lvl>
    <w:lvl w:ilvl="1" w:tplc="70A02878">
      <w:start w:val="3442"/>
      <w:numFmt w:val="bullet"/>
      <w:lvlText w:val="–"/>
      <w:lvlJc w:val="left"/>
      <w:pPr>
        <w:tabs>
          <w:tab w:val="num" w:pos="1440"/>
        </w:tabs>
        <w:ind w:left="1440" w:hanging="360"/>
      </w:pPr>
      <w:rPr>
        <w:rFonts w:ascii="Arial" w:hAnsi="Arial" w:hint="default"/>
      </w:rPr>
    </w:lvl>
    <w:lvl w:ilvl="2" w:tplc="FAB46AB8" w:tentative="1">
      <w:start w:val="1"/>
      <w:numFmt w:val="bullet"/>
      <w:lvlText w:val="•"/>
      <w:lvlJc w:val="left"/>
      <w:pPr>
        <w:tabs>
          <w:tab w:val="num" w:pos="2160"/>
        </w:tabs>
        <w:ind w:left="2160" w:hanging="360"/>
      </w:pPr>
      <w:rPr>
        <w:rFonts w:ascii="Arial" w:hAnsi="Arial" w:hint="default"/>
      </w:rPr>
    </w:lvl>
    <w:lvl w:ilvl="3" w:tplc="B38ED774" w:tentative="1">
      <w:start w:val="1"/>
      <w:numFmt w:val="bullet"/>
      <w:lvlText w:val="•"/>
      <w:lvlJc w:val="left"/>
      <w:pPr>
        <w:tabs>
          <w:tab w:val="num" w:pos="2880"/>
        </w:tabs>
        <w:ind w:left="2880" w:hanging="360"/>
      </w:pPr>
      <w:rPr>
        <w:rFonts w:ascii="Arial" w:hAnsi="Arial" w:hint="default"/>
      </w:rPr>
    </w:lvl>
    <w:lvl w:ilvl="4" w:tplc="20769EC8" w:tentative="1">
      <w:start w:val="1"/>
      <w:numFmt w:val="bullet"/>
      <w:lvlText w:val="•"/>
      <w:lvlJc w:val="left"/>
      <w:pPr>
        <w:tabs>
          <w:tab w:val="num" w:pos="3600"/>
        </w:tabs>
        <w:ind w:left="3600" w:hanging="360"/>
      </w:pPr>
      <w:rPr>
        <w:rFonts w:ascii="Arial" w:hAnsi="Arial" w:hint="default"/>
      </w:rPr>
    </w:lvl>
    <w:lvl w:ilvl="5" w:tplc="EA844C64" w:tentative="1">
      <w:start w:val="1"/>
      <w:numFmt w:val="bullet"/>
      <w:lvlText w:val="•"/>
      <w:lvlJc w:val="left"/>
      <w:pPr>
        <w:tabs>
          <w:tab w:val="num" w:pos="4320"/>
        </w:tabs>
        <w:ind w:left="4320" w:hanging="360"/>
      </w:pPr>
      <w:rPr>
        <w:rFonts w:ascii="Arial" w:hAnsi="Arial" w:hint="default"/>
      </w:rPr>
    </w:lvl>
    <w:lvl w:ilvl="6" w:tplc="2FDC652A" w:tentative="1">
      <w:start w:val="1"/>
      <w:numFmt w:val="bullet"/>
      <w:lvlText w:val="•"/>
      <w:lvlJc w:val="left"/>
      <w:pPr>
        <w:tabs>
          <w:tab w:val="num" w:pos="5040"/>
        </w:tabs>
        <w:ind w:left="5040" w:hanging="360"/>
      </w:pPr>
      <w:rPr>
        <w:rFonts w:ascii="Arial" w:hAnsi="Arial" w:hint="default"/>
      </w:rPr>
    </w:lvl>
    <w:lvl w:ilvl="7" w:tplc="8B84CBE6" w:tentative="1">
      <w:start w:val="1"/>
      <w:numFmt w:val="bullet"/>
      <w:lvlText w:val="•"/>
      <w:lvlJc w:val="left"/>
      <w:pPr>
        <w:tabs>
          <w:tab w:val="num" w:pos="5760"/>
        </w:tabs>
        <w:ind w:left="5760" w:hanging="360"/>
      </w:pPr>
      <w:rPr>
        <w:rFonts w:ascii="Arial" w:hAnsi="Arial" w:hint="default"/>
      </w:rPr>
    </w:lvl>
    <w:lvl w:ilvl="8" w:tplc="F5403B5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9BC200E"/>
    <w:multiLevelType w:val="hybridMultilevel"/>
    <w:tmpl w:val="CA9EBF7E"/>
    <w:lvl w:ilvl="0" w:tplc="B5CCF256">
      <w:start w:val="1"/>
      <w:numFmt w:val="bullet"/>
      <w:lvlText w:val="•"/>
      <w:lvlJc w:val="left"/>
      <w:pPr>
        <w:tabs>
          <w:tab w:val="num" w:pos="720"/>
        </w:tabs>
        <w:ind w:left="720" w:hanging="360"/>
      </w:pPr>
      <w:rPr>
        <w:rFonts w:ascii="Arial" w:hAnsi="Arial" w:hint="default"/>
      </w:rPr>
    </w:lvl>
    <w:lvl w:ilvl="1" w:tplc="96585BFA" w:tentative="1">
      <w:start w:val="1"/>
      <w:numFmt w:val="bullet"/>
      <w:lvlText w:val="•"/>
      <w:lvlJc w:val="left"/>
      <w:pPr>
        <w:tabs>
          <w:tab w:val="num" w:pos="1440"/>
        </w:tabs>
        <w:ind w:left="1440" w:hanging="360"/>
      </w:pPr>
      <w:rPr>
        <w:rFonts w:ascii="Arial" w:hAnsi="Arial" w:hint="default"/>
      </w:rPr>
    </w:lvl>
    <w:lvl w:ilvl="2" w:tplc="DF682DE4" w:tentative="1">
      <w:start w:val="1"/>
      <w:numFmt w:val="bullet"/>
      <w:lvlText w:val="•"/>
      <w:lvlJc w:val="left"/>
      <w:pPr>
        <w:tabs>
          <w:tab w:val="num" w:pos="2160"/>
        </w:tabs>
        <w:ind w:left="2160" w:hanging="360"/>
      </w:pPr>
      <w:rPr>
        <w:rFonts w:ascii="Arial" w:hAnsi="Arial" w:hint="default"/>
      </w:rPr>
    </w:lvl>
    <w:lvl w:ilvl="3" w:tplc="EA3EF1A4" w:tentative="1">
      <w:start w:val="1"/>
      <w:numFmt w:val="bullet"/>
      <w:lvlText w:val="•"/>
      <w:lvlJc w:val="left"/>
      <w:pPr>
        <w:tabs>
          <w:tab w:val="num" w:pos="2880"/>
        </w:tabs>
        <w:ind w:left="2880" w:hanging="360"/>
      </w:pPr>
      <w:rPr>
        <w:rFonts w:ascii="Arial" w:hAnsi="Arial" w:hint="default"/>
      </w:rPr>
    </w:lvl>
    <w:lvl w:ilvl="4" w:tplc="E190D1D6" w:tentative="1">
      <w:start w:val="1"/>
      <w:numFmt w:val="bullet"/>
      <w:lvlText w:val="•"/>
      <w:lvlJc w:val="left"/>
      <w:pPr>
        <w:tabs>
          <w:tab w:val="num" w:pos="3600"/>
        </w:tabs>
        <w:ind w:left="3600" w:hanging="360"/>
      </w:pPr>
      <w:rPr>
        <w:rFonts w:ascii="Arial" w:hAnsi="Arial" w:hint="default"/>
      </w:rPr>
    </w:lvl>
    <w:lvl w:ilvl="5" w:tplc="7B70E300" w:tentative="1">
      <w:start w:val="1"/>
      <w:numFmt w:val="bullet"/>
      <w:lvlText w:val="•"/>
      <w:lvlJc w:val="left"/>
      <w:pPr>
        <w:tabs>
          <w:tab w:val="num" w:pos="4320"/>
        </w:tabs>
        <w:ind w:left="4320" w:hanging="360"/>
      </w:pPr>
      <w:rPr>
        <w:rFonts w:ascii="Arial" w:hAnsi="Arial" w:hint="default"/>
      </w:rPr>
    </w:lvl>
    <w:lvl w:ilvl="6" w:tplc="12883102" w:tentative="1">
      <w:start w:val="1"/>
      <w:numFmt w:val="bullet"/>
      <w:lvlText w:val="•"/>
      <w:lvlJc w:val="left"/>
      <w:pPr>
        <w:tabs>
          <w:tab w:val="num" w:pos="5040"/>
        </w:tabs>
        <w:ind w:left="5040" w:hanging="360"/>
      </w:pPr>
      <w:rPr>
        <w:rFonts w:ascii="Arial" w:hAnsi="Arial" w:hint="default"/>
      </w:rPr>
    </w:lvl>
    <w:lvl w:ilvl="7" w:tplc="6FD6D5C2" w:tentative="1">
      <w:start w:val="1"/>
      <w:numFmt w:val="bullet"/>
      <w:lvlText w:val="•"/>
      <w:lvlJc w:val="left"/>
      <w:pPr>
        <w:tabs>
          <w:tab w:val="num" w:pos="5760"/>
        </w:tabs>
        <w:ind w:left="5760" w:hanging="360"/>
      </w:pPr>
      <w:rPr>
        <w:rFonts w:ascii="Arial" w:hAnsi="Arial" w:hint="default"/>
      </w:rPr>
    </w:lvl>
    <w:lvl w:ilvl="8" w:tplc="3092C7F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C024B34"/>
    <w:multiLevelType w:val="hybridMultilevel"/>
    <w:tmpl w:val="BAB09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277507"/>
    <w:multiLevelType w:val="hybridMultilevel"/>
    <w:tmpl w:val="864EDFA0"/>
    <w:lvl w:ilvl="0" w:tplc="B664B6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1264B8"/>
    <w:multiLevelType w:val="hybridMultilevel"/>
    <w:tmpl w:val="81A88284"/>
    <w:lvl w:ilvl="0" w:tplc="A04E4872">
      <w:start w:val="1"/>
      <w:numFmt w:val="decimal"/>
      <w:lvlText w:val="%1."/>
      <w:lvlJc w:val="left"/>
      <w:pPr>
        <w:tabs>
          <w:tab w:val="num" w:pos="720"/>
        </w:tabs>
        <w:ind w:left="720" w:hanging="360"/>
      </w:pPr>
    </w:lvl>
    <w:lvl w:ilvl="1" w:tplc="BC1E5AC4" w:tentative="1">
      <w:start w:val="1"/>
      <w:numFmt w:val="decimal"/>
      <w:lvlText w:val="%2."/>
      <w:lvlJc w:val="left"/>
      <w:pPr>
        <w:tabs>
          <w:tab w:val="num" w:pos="1440"/>
        </w:tabs>
        <w:ind w:left="1440" w:hanging="360"/>
      </w:pPr>
    </w:lvl>
    <w:lvl w:ilvl="2" w:tplc="A0FC55D0">
      <w:start w:val="1"/>
      <w:numFmt w:val="decimal"/>
      <w:lvlText w:val="%3."/>
      <w:lvlJc w:val="left"/>
      <w:pPr>
        <w:tabs>
          <w:tab w:val="num" w:pos="2160"/>
        </w:tabs>
        <w:ind w:left="2160" w:hanging="360"/>
      </w:pPr>
    </w:lvl>
    <w:lvl w:ilvl="3" w:tplc="6D8E80C8" w:tentative="1">
      <w:start w:val="1"/>
      <w:numFmt w:val="decimal"/>
      <w:lvlText w:val="%4."/>
      <w:lvlJc w:val="left"/>
      <w:pPr>
        <w:tabs>
          <w:tab w:val="num" w:pos="2880"/>
        </w:tabs>
        <w:ind w:left="2880" w:hanging="360"/>
      </w:pPr>
    </w:lvl>
    <w:lvl w:ilvl="4" w:tplc="0F907A4E" w:tentative="1">
      <w:start w:val="1"/>
      <w:numFmt w:val="decimal"/>
      <w:lvlText w:val="%5."/>
      <w:lvlJc w:val="left"/>
      <w:pPr>
        <w:tabs>
          <w:tab w:val="num" w:pos="3600"/>
        </w:tabs>
        <w:ind w:left="3600" w:hanging="360"/>
      </w:pPr>
    </w:lvl>
    <w:lvl w:ilvl="5" w:tplc="802C8510" w:tentative="1">
      <w:start w:val="1"/>
      <w:numFmt w:val="decimal"/>
      <w:lvlText w:val="%6."/>
      <w:lvlJc w:val="left"/>
      <w:pPr>
        <w:tabs>
          <w:tab w:val="num" w:pos="4320"/>
        </w:tabs>
        <w:ind w:left="4320" w:hanging="360"/>
      </w:pPr>
    </w:lvl>
    <w:lvl w:ilvl="6" w:tplc="161EEB24" w:tentative="1">
      <w:start w:val="1"/>
      <w:numFmt w:val="decimal"/>
      <w:lvlText w:val="%7."/>
      <w:lvlJc w:val="left"/>
      <w:pPr>
        <w:tabs>
          <w:tab w:val="num" w:pos="5040"/>
        </w:tabs>
        <w:ind w:left="5040" w:hanging="360"/>
      </w:pPr>
    </w:lvl>
    <w:lvl w:ilvl="7" w:tplc="69764222" w:tentative="1">
      <w:start w:val="1"/>
      <w:numFmt w:val="decimal"/>
      <w:lvlText w:val="%8."/>
      <w:lvlJc w:val="left"/>
      <w:pPr>
        <w:tabs>
          <w:tab w:val="num" w:pos="5760"/>
        </w:tabs>
        <w:ind w:left="5760" w:hanging="360"/>
      </w:pPr>
    </w:lvl>
    <w:lvl w:ilvl="8" w:tplc="96E2D8A2" w:tentative="1">
      <w:start w:val="1"/>
      <w:numFmt w:val="decimal"/>
      <w:lvlText w:val="%9."/>
      <w:lvlJc w:val="left"/>
      <w:pPr>
        <w:tabs>
          <w:tab w:val="num" w:pos="6480"/>
        </w:tabs>
        <w:ind w:left="6480" w:hanging="360"/>
      </w:pPr>
    </w:lvl>
  </w:abstractNum>
  <w:abstractNum w:abstractNumId="23" w15:restartNumberingAfterBreak="0">
    <w:nsid w:val="76B84123"/>
    <w:multiLevelType w:val="hybridMultilevel"/>
    <w:tmpl w:val="23A00A1E"/>
    <w:lvl w:ilvl="0" w:tplc="79A8BA8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37E361E" w:tentative="1">
      <w:start w:val="1"/>
      <w:numFmt w:val="bullet"/>
      <w:lvlText w:val="–"/>
      <w:lvlJc w:val="left"/>
      <w:pPr>
        <w:tabs>
          <w:tab w:val="num" w:pos="2160"/>
        </w:tabs>
        <w:ind w:left="2160" w:hanging="360"/>
      </w:pPr>
      <w:rPr>
        <w:rFonts w:ascii="Arial" w:hAnsi="Arial" w:hint="default"/>
      </w:rPr>
    </w:lvl>
    <w:lvl w:ilvl="3" w:tplc="7A629600" w:tentative="1">
      <w:start w:val="1"/>
      <w:numFmt w:val="bullet"/>
      <w:lvlText w:val="–"/>
      <w:lvlJc w:val="left"/>
      <w:pPr>
        <w:tabs>
          <w:tab w:val="num" w:pos="2880"/>
        </w:tabs>
        <w:ind w:left="2880" w:hanging="360"/>
      </w:pPr>
      <w:rPr>
        <w:rFonts w:ascii="Arial" w:hAnsi="Arial" w:hint="default"/>
      </w:rPr>
    </w:lvl>
    <w:lvl w:ilvl="4" w:tplc="FE0EE68E" w:tentative="1">
      <w:start w:val="1"/>
      <w:numFmt w:val="bullet"/>
      <w:lvlText w:val="–"/>
      <w:lvlJc w:val="left"/>
      <w:pPr>
        <w:tabs>
          <w:tab w:val="num" w:pos="3600"/>
        </w:tabs>
        <w:ind w:left="3600" w:hanging="360"/>
      </w:pPr>
      <w:rPr>
        <w:rFonts w:ascii="Arial" w:hAnsi="Arial" w:hint="default"/>
      </w:rPr>
    </w:lvl>
    <w:lvl w:ilvl="5" w:tplc="7F94F182" w:tentative="1">
      <w:start w:val="1"/>
      <w:numFmt w:val="bullet"/>
      <w:lvlText w:val="–"/>
      <w:lvlJc w:val="left"/>
      <w:pPr>
        <w:tabs>
          <w:tab w:val="num" w:pos="4320"/>
        </w:tabs>
        <w:ind w:left="4320" w:hanging="360"/>
      </w:pPr>
      <w:rPr>
        <w:rFonts w:ascii="Arial" w:hAnsi="Arial" w:hint="default"/>
      </w:rPr>
    </w:lvl>
    <w:lvl w:ilvl="6" w:tplc="A2066BF6" w:tentative="1">
      <w:start w:val="1"/>
      <w:numFmt w:val="bullet"/>
      <w:lvlText w:val="–"/>
      <w:lvlJc w:val="left"/>
      <w:pPr>
        <w:tabs>
          <w:tab w:val="num" w:pos="5040"/>
        </w:tabs>
        <w:ind w:left="5040" w:hanging="360"/>
      </w:pPr>
      <w:rPr>
        <w:rFonts w:ascii="Arial" w:hAnsi="Arial" w:hint="default"/>
      </w:rPr>
    </w:lvl>
    <w:lvl w:ilvl="7" w:tplc="4BD6A836" w:tentative="1">
      <w:start w:val="1"/>
      <w:numFmt w:val="bullet"/>
      <w:lvlText w:val="–"/>
      <w:lvlJc w:val="left"/>
      <w:pPr>
        <w:tabs>
          <w:tab w:val="num" w:pos="5760"/>
        </w:tabs>
        <w:ind w:left="5760" w:hanging="360"/>
      </w:pPr>
      <w:rPr>
        <w:rFonts w:ascii="Arial" w:hAnsi="Arial" w:hint="default"/>
      </w:rPr>
    </w:lvl>
    <w:lvl w:ilvl="8" w:tplc="BB80949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AB36945"/>
    <w:multiLevelType w:val="hybridMultilevel"/>
    <w:tmpl w:val="B8A07BA6"/>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25" w15:restartNumberingAfterBreak="0">
    <w:nsid w:val="7BA06EDD"/>
    <w:multiLevelType w:val="hybridMultilevel"/>
    <w:tmpl w:val="607CC8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9"/>
  </w:num>
  <w:num w:numId="2">
    <w:abstractNumId w:val="7"/>
  </w:num>
  <w:num w:numId="3">
    <w:abstractNumId w:val="13"/>
  </w:num>
  <w:num w:numId="4">
    <w:abstractNumId w:val="26"/>
  </w:num>
  <w:num w:numId="5">
    <w:abstractNumId w:val="27"/>
  </w:num>
  <w:num w:numId="6">
    <w:abstractNumId w:val="25"/>
  </w:num>
  <w:num w:numId="7">
    <w:abstractNumId w:val="15"/>
  </w:num>
  <w:num w:numId="8">
    <w:abstractNumId w:val="17"/>
  </w:num>
  <w:num w:numId="9">
    <w:abstractNumId w:val="23"/>
  </w:num>
  <w:num w:numId="10">
    <w:abstractNumId w:val="16"/>
  </w:num>
  <w:num w:numId="11">
    <w:abstractNumId w:val="22"/>
  </w:num>
  <w:num w:numId="12">
    <w:abstractNumId w:val="24"/>
  </w:num>
  <w:num w:numId="13">
    <w:abstractNumId w:val="5"/>
  </w:num>
  <w:num w:numId="14">
    <w:abstractNumId w:val="18"/>
  </w:num>
  <w:num w:numId="15">
    <w:abstractNumId w:val="6"/>
  </w:num>
  <w:num w:numId="16">
    <w:abstractNumId w:val="0"/>
  </w:num>
  <w:num w:numId="17">
    <w:abstractNumId w:val="2"/>
  </w:num>
  <w:num w:numId="18">
    <w:abstractNumId w:val="19"/>
  </w:num>
  <w:num w:numId="19">
    <w:abstractNumId w:val="4"/>
  </w:num>
  <w:num w:numId="20">
    <w:abstractNumId w:val="1"/>
  </w:num>
  <w:num w:numId="21">
    <w:abstractNumId w:val="10"/>
  </w:num>
  <w:num w:numId="22">
    <w:abstractNumId w:val="8"/>
  </w:num>
  <w:num w:numId="23">
    <w:abstractNumId w:val="12"/>
  </w:num>
  <w:num w:numId="24">
    <w:abstractNumId w:val="21"/>
  </w:num>
  <w:num w:numId="25">
    <w:abstractNumId w:val="3"/>
  </w:num>
  <w:num w:numId="26">
    <w:abstractNumId w:val="14"/>
  </w:num>
  <w:num w:numId="27">
    <w:abstractNumId w:val="11"/>
  </w:num>
  <w:num w:numId="28">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2D0"/>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435"/>
    <w:rsid w:val="00040BE9"/>
    <w:rsid w:val="0004142D"/>
    <w:rsid w:val="000415AB"/>
    <w:rsid w:val="00041692"/>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73B"/>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67"/>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AD3"/>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55E"/>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7C4"/>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3FF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784"/>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A23"/>
    <w:rsid w:val="00105BD5"/>
    <w:rsid w:val="00106289"/>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DBD"/>
    <w:rsid w:val="0011283D"/>
    <w:rsid w:val="00112927"/>
    <w:rsid w:val="00112A9C"/>
    <w:rsid w:val="00112C6F"/>
    <w:rsid w:val="00112F01"/>
    <w:rsid w:val="0011347C"/>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46AC"/>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0CB3"/>
    <w:rsid w:val="001512FC"/>
    <w:rsid w:val="00151E7E"/>
    <w:rsid w:val="00152001"/>
    <w:rsid w:val="001520B8"/>
    <w:rsid w:val="00152427"/>
    <w:rsid w:val="0015281E"/>
    <w:rsid w:val="00152E59"/>
    <w:rsid w:val="001532F6"/>
    <w:rsid w:val="00153852"/>
    <w:rsid w:val="00153955"/>
    <w:rsid w:val="00153D3E"/>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9CC"/>
    <w:rsid w:val="00157F66"/>
    <w:rsid w:val="0016030A"/>
    <w:rsid w:val="001603CD"/>
    <w:rsid w:val="00161070"/>
    <w:rsid w:val="001613C0"/>
    <w:rsid w:val="001619DD"/>
    <w:rsid w:val="00161C73"/>
    <w:rsid w:val="001620F5"/>
    <w:rsid w:val="00162478"/>
    <w:rsid w:val="001625EC"/>
    <w:rsid w:val="00162A95"/>
    <w:rsid w:val="00162F34"/>
    <w:rsid w:val="00163605"/>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4F8"/>
    <w:rsid w:val="00197645"/>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431"/>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37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2A0"/>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4582"/>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6D"/>
    <w:rsid w:val="00252519"/>
    <w:rsid w:val="0025298C"/>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DD8"/>
    <w:rsid w:val="00266F39"/>
    <w:rsid w:val="0026747C"/>
    <w:rsid w:val="00267A1C"/>
    <w:rsid w:val="00267BAA"/>
    <w:rsid w:val="00267BDB"/>
    <w:rsid w:val="00267D29"/>
    <w:rsid w:val="00267D2D"/>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871"/>
    <w:rsid w:val="00291BE2"/>
    <w:rsid w:val="002921DC"/>
    <w:rsid w:val="002921F7"/>
    <w:rsid w:val="0029246D"/>
    <w:rsid w:val="002925EB"/>
    <w:rsid w:val="00292ABB"/>
    <w:rsid w:val="00292BC2"/>
    <w:rsid w:val="002935B6"/>
    <w:rsid w:val="00293693"/>
    <w:rsid w:val="002937CB"/>
    <w:rsid w:val="002941E4"/>
    <w:rsid w:val="00294265"/>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14C"/>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4B8"/>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225"/>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2F84"/>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AD8"/>
    <w:rsid w:val="00310B05"/>
    <w:rsid w:val="00310BF4"/>
    <w:rsid w:val="00311383"/>
    <w:rsid w:val="0031195F"/>
    <w:rsid w:val="003119F8"/>
    <w:rsid w:val="00311A00"/>
    <w:rsid w:val="00311CFD"/>
    <w:rsid w:val="0031217F"/>
    <w:rsid w:val="003122A0"/>
    <w:rsid w:val="0031254D"/>
    <w:rsid w:val="00312819"/>
    <w:rsid w:val="003128BE"/>
    <w:rsid w:val="003129E1"/>
    <w:rsid w:val="003129F0"/>
    <w:rsid w:val="00312C5C"/>
    <w:rsid w:val="00312E77"/>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CE"/>
    <w:rsid w:val="003353F5"/>
    <w:rsid w:val="00335772"/>
    <w:rsid w:val="0033590B"/>
    <w:rsid w:val="00335D21"/>
    <w:rsid w:val="00335FDF"/>
    <w:rsid w:val="0033645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4619"/>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B2"/>
    <w:rsid w:val="003704E0"/>
    <w:rsid w:val="00370545"/>
    <w:rsid w:val="00370709"/>
    <w:rsid w:val="003708DD"/>
    <w:rsid w:val="003708F8"/>
    <w:rsid w:val="003709F9"/>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B1E"/>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3FA"/>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D55"/>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541"/>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0FA2"/>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054"/>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51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9B4"/>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08B"/>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378"/>
    <w:rsid w:val="004D7410"/>
    <w:rsid w:val="004D76EE"/>
    <w:rsid w:val="004D79A3"/>
    <w:rsid w:val="004E0122"/>
    <w:rsid w:val="004E0369"/>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1095"/>
    <w:rsid w:val="0051120D"/>
    <w:rsid w:val="00511960"/>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214"/>
    <w:rsid w:val="00530235"/>
    <w:rsid w:val="005304CB"/>
    <w:rsid w:val="00530A01"/>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1FC7"/>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C16"/>
    <w:rsid w:val="00597C29"/>
    <w:rsid w:val="00597F5E"/>
    <w:rsid w:val="005A0284"/>
    <w:rsid w:val="005A02D1"/>
    <w:rsid w:val="005A04CB"/>
    <w:rsid w:val="005A13B8"/>
    <w:rsid w:val="005A1B23"/>
    <w:rsid w:val="005A1C76"/>
    <w:rsid w:val="005A1DBA"/>
    <w:rsid w:val="005A1E4A"/>
    <w:rsid w:val="005A2408"/>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2A6"/>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72E4"/>
    <w:rsid w:val="005B7533"/>
    <w:rsid w:val="005B7828"/>
    <w:rsid w:val="005B7C6D"/>
    <w:rsid w:val="005C052D"/>
    <w:rsid w:val="005C0826"/>
    <w:rsid w:val="005C0894"/>
    <w:rsid w:val="005C0A2F"/>
    <w:rsid w:val="005C0C8A"/>
    <w:rsid w:val="005C0C8D"/>
    <w:rsid w:val="005C0DD5"/>
    <w:rsid w:val="005C19A3"/>
    <w:rsid w:val="005C19E4"/>
    <w:rsid w:val="005C1A7F"/>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AD6"/>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519"/>
    <w:rsid w:val="005F055F"/>
    <w:rsid w:val="005F0791"/>
    <w:rsid w:val="005F18E9"/>
    <w:rsid w:val="005F1967"/>
    <w:rsid w:val="005F19EB"/>
    <w:rsid w:val="005F1AE2"/>
    <w:rsid w:val="005F1FDA"/>
    <w:rsid w:val="005F22A4"/>
    <w:rsid w:val="005F270E"/>
    <w:rsid w:val="005F3A60"/>
    <w:rsid w:val="005F3C13"/>
    <w:rsid w:val="005F3D21"/>
    <w:rsid w:val="005F3EAB"/>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4C8"/>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2FD1"/>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3FF"/>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358"/>
    <w:rsid w:val="00674A09"/>
    <w:rsid w:val="00674EE0"/>
    <w:rsid w:val="0067547A"/>
    <w:rsid w:val="006757A4"/>
    <w:rsid w:val="0067589B"/>
    <w:rsid w:val="0067605E"/>
    <w:rsid w:val="00676AB6"/>
    <w:rsid w:val="00677107"/>
    <w:rsid w:val="0067736E"/>
    <w:rsid w:val="006773CC"/>
    <w:rsid w:val="0067795A"/>
    <w:rsid w:val="0067797C"/>
    <w:rsid w:val="00677CC4"/>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FE"/>
    <w:rsid w:val="00693FB5"/>
    <w:rsid w:val="0069421A"/>
    <w:rsid w:val="006942D0"/>
    <w:rsid w:val="006944C5"/>
    <w:rsid w:val="006948F1"/>
    <w:rsid w:val="00694B99"/>
    <w:rsid w:val="00694E68"/>
    <w:rsid w:val="00694E88"/>
    <w:rsid w:val="006950E7"/>
    <w:rsid w:val="0069550A"/>
    <w:rsid w:val="00695515"/>
    <w:rsid w:val="0069554D"/>
    <w:rsid w:val="006955E8"/>
    <w:rsid w:val="00695994"/>
    <w:rsid w:val="00695A2B"/>
    <w:rsid w:val="0069637C"/>
    <w:rsid w:val="006965DA"/>
    <w:rsid w:val="00696B32"/>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02C"/>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2FE9"/>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1F"/>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24"/>
    <w:rsid w:val="006E3DD1"/>
    <w:rsid w:val="006E407D"/>
    <w:rsid w:val="006E43B3"/>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937"/>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EB"/>
    <w:rsid w:val="007702FB"/>
    <w:rsid w:val="007703BB"/>
    <w:rsid w:val="00770454"/>
    <w:rsid w:val="00770582"/>
    <w:rsid w:val="0077067A"/>
    <w:rsid w:val="00770799"/>
    <w:rsid w:val="0077099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1B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83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1AB"/>
    <w:rsid w:val="007A6C56"/>
    <w:rsid w:val="007A6F4B"/>
    <w:rsid w:val="007A7961"/>
    <w:rsid w:val="007A7BB0"/>
    <w:rsid w:val="007A7C51"/>
    <w:rsid w:val="007A7C77"/>
    <w:rsid w:val="007A7F21"/>
    <w:rsid w:val="007B002F"/>
    <w:rsid w:val="007B0089"/>
    <w:rsid w:val="007B013B"/>
    <w:rsid w:val="007B03EE"/>
    <w:rsid w:val="007B0758"/>
    <w:rsid w:val="007B09F8"/>
    <w:rsid w:val="007B0B13"/>
    <w:rsid w:val="007B0D4B"/>
    <w:rsid w:val="007B0D6B"/>
    <w:rsid w:val="007B0EEB"/>
    <w:rsid w:val="007B1469"/>
    <w:rsid w:val="007B2088"/>
    <w:rsid w:val="007B21A9"/>
    <w:rsid w:val="007B2655"/>
    <w:rsid w:val="007B2728"/>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10BF"/>
    <w:rsid w:val="007C12FF"/>
    <w:rsid w:val="007C1611"/>
    <w:rsid w:val="007C1CC7"/>
    <w:rsid w:val="007C1E7A"/>
    <w:rsid w:val="007C25D4"/>
    <w:rsid w:val="007C29D3"/>
    <w:rsid w:val="007C2E2D"/>
    <w:rsid w:val="007C30A6"/>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E4F"/>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7D7"/>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773C"/>
    <w:rsid w:val="008177EC"/>
    <w:rsid w:val="00817DA3"/>
    <w:rsid w:val="0082016F"/>
    <w:rsid w:val="0082054C"/>
    <w:rsid w:val="00820B80"/>
    <w:rsid w:val="00820EE8"/>
    <w:rsid w:val="00820FFD"/>
    <w:rsid w:val="00821A0F"/>
    <w:rsid w:val="00821A1F"/>
    <w:rsid w:val="00821AB1"/>
    <w:rsid w:val="00822168"/>
    <w:rsid w:val="00822A95"/>
    <w:rsid w:val="00822B37"/>
    <w:rsid w:val="00822D51"/>
    <w:rsid w:val="00822F02"/>
    <w:rsid w:val="00822F14"/>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C61"/>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28D"/>
    <w:rsid w:val="00840500"/>
    <w:rsid w:val="00840B87"/>
    <w:rsid w:val="00840C8D"/>
    <w:rsid w:val="00840D92"/>
    <w:rsid w:val="00840ED2"/>
    <w:rsid w:val="00840F0E"/>
    <w:rsid w:val="00841076"/>
    <w:rsid w:val="008416DF"/>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3BD2"/>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87CCC"/>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4F8C"/>
    <w:rsid w:val="008A50E5"/>
    <w:rsid w:val="008A5159"/>
    <w:rsid w:val="008A5203"/>
    <w:rsid w:val="008A54B7"/>
    <w:rsid w:val="008A56D4"/>
    <w:rsid w:val="008A5823"/>
    <w:rsid w:val="008A5EB4"/>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C38"/>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B2C"/>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486"/>
    <w:rsid w:val="008E2529"/>
    <w:rsid w:val="008E27CE"/>
    <w:rsid w:val="008E29B7"/>
    <w:rsid w:val="008E29B9"/>
    <w:rsid w:val="008E2CB9"/>
    <w:rsid w:val="008E3857"/>
    <w:rsid w:val="008E3AE2"/>
    <w:rsid w:val="008E3EA7"/>
    <w:rsid w:val="008E41C2"/>
    <w:rsid w:val="008E41EC"/>
    <w:rsid w:val="008E437A"/>
    <w:rsid w:val="008E4509"/>
    <w:rsid w:val="008E5275"/>
    <w:rsid w:val="008E5747"/>
    <w:rsid w:val="008E58DD"/>
    <w:rsid w:val="008E5AFF"/>
    <w:rsid w:val="008E5BD1"/>
    <w:rsid w:val="008E5BF8"/>
    <w:rsid w:val="008E5DFC"/>
    <w:rsid w:val="008E607E"/>
    <w:rsid w:val="008E650A"/>
    <w:rsid w:val="008E65CB"/>
    <w:rsid w:val="008E6A37"/>
    <w:rsid w:val="008E6A5B"/>
    <w:rsid w:val="008E6C8F"/>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7D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A76"/>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07"/>
    <w:rsid w:val="00910BF5"/>
    <w:rsid w:val="00910D71"/>
    <w:rsid w:val="009110CE"/>
    <w:rsid w:val="00911386"/>
    <w:rsid w:val="009117A9"/>
    <w:rsid w:val="009118ED"/>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8F4"/>
    <w:rsid w:val="00926C89"/>
    <w:rsid w:val="00926E4D"/>
    <w:rsid w:val="00926FD1"/>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3C6"/>
    <w:rsid w:val="009364A8"/>
    <w:rsid w:val="009367C3"/>
    <w:rsid w:val="0093690D"/>
    <w:rsid w:val="00936EB4"/>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C28"/>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6AA"/>
    <w:rsid w:val="009B0921"/>
    <w:rsid w:val="009B18E4"/>
    <w:rsid w:val="009B1E0C"/>
    <w:rsid w:val="009B1E3E"/>
    <w:rsid w:val="009B28DF"/>
    <w:rsid w:val="009B2DB7"/>
    <w:rsid w:val="009B3004"/>
    <w:rsid w:val="009B3643"/>
    <w:rsid w:val="009B38E6"/>
    <w:rsid w:val="009B39D4"/>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6B"/>
    <w:rsid w:val="009C2177"/>
    <w:rsid w:val="009C21FB"/>
    <w:rsid w:val="009C220D"/>
    <w:rsid w:val="009C23BE"/>
    <w:rsid w:val="009C23F4"/>
    <w:rsid w:val="009C24E2"/>
    <w:rsid w:val="009C2746"/>
    <w:rsid w:val="009C2A6F"/>
    <w:rsid w:val="009C2C33"/>
    <w:rsid w:val="009C2F3A"/>
    <w:rsid w:val="009C367F"/>
    <w:rsid w:val="009C3865"/>
    <w:rsid w:val="009C3987"/>
    <w:rsid w:val="009C3ABD"/>
    <w:rsid w:val="009C3D91"/>
    <w:rsid w:val="009C40B9"/>
    <w:rsid w:val="009C4858"/>
    <w:rsid w:val="009C4CA0"/>
    <w:rsid w:val="009C4FD1"/>
    <w:rsid w:val="009C521D"/>
    <w:rsid w:val="009C5892"/>
    <w:rsid w:val="009C6045"/>
    <w:rsid w:val="009C62FE"/>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619"/>
    <w:rsid w:val="009E67A7"/>
    <w:rsid w:val="009E6AC8"/>
    <w:rsid w:val="009E6BD5"/>
    <w:rsid w:val="009E7E18"/>
    <w:rsid w:val="009E7E53"/>
    <w:rsid w:val="009F0850"/>
    <w:rsid w:val="009F15A6"/>
    <w:rsid w:val="009F1627"/>
    <w:rsid w:val="009F1CD5"/>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78E"/>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44E0"/>
    <w:rsid w:val="00A24C65"/>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703"/>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B5D"/>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240"/>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6C5B"/>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3F79"/>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FB2"/>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37F"/>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A0A"/>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52E"/>
    <w:rsid w:val="00B32B86"/>
    <w:rsid w:val="00B32C28"/>
    <w:rsid w:val="00B32E68"/>
    <w:rsid w:val="00B32E71"/>
    <w:rsid w:val="00B332E9"/>
    <w:rsid w:val="00B333FB"/>
    <w:rsid w:val="00B336E2"/>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636"/>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2E"/>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1E48"/>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6D5E"/>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89E"/>
    <w:rsid w:val="00B82C87"/>
    <w:rsid w:val="00B82D52"/>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385"/>
    <w:rsid w:val="00B9255A"/>
    <w:rsid w:val="00B928F4"/>
    <w:rsid w:val="00B92FD9"/>
    <w:rsid w:val="00B9337E"/>
    <w:rsid w:val="00B933DF"/>
    <w:rsid w:val="00B9386E"/>
    <w:rsid w:val="00B93B5C"/>
    <w:rsid w:val="00B93EC1"/>
    <w:rsid w:val="00B944E6"/>
    <w:rsid w:val="00B94C5A"/>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834"/>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1F36"/>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0B"/>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AD9"/>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D34"/>
    <w:rsid w:val="00C62EEF"/>
    <w:rsid w:val="00C63148"/>
    <w:rsid w:val="00C63878"/>
    <w:rsid w:val="00C63B41"/>
    <w:rsid w:val="00C6441D"/>
    <w:rsid w:val="00C6465C"/>
    <w:rsid w:val="00C647DD"/>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3D6"/>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BCF"/>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6FA"/>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AB4"/>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0E6"/>
    <w:rsid w:val="00CC7511"/>
    <w:rsid w:val="00CC7E9A"/>
    <w:rsid w:val="00CD08CC"/>
    <w:rsid w:val="00CD173B"/>
    <w:rsid w:val="00CD1A1C"/>
    <w:rsid w:val="00CD1B9D"/>
    <w:rsid w:val="00CD1C82"/>
    <w:rsid w:val="00CD1CD9"/>
    <w:rsid w:val="00CD1D33"/>
    <w:rsid w:val="00CD1FCE"/>
    <w:rsid w:val="00CD2297"/>
    <w:rsid w:val="00CD290C"/>
    <w:rsid w:val="00CD2F65"/>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601A"/>
    <w:rsid w:val="00CF60AD"/>
    <w:rsid w:val="00CF6594"/>
    <w:rsid w:val="00CF7079"/>
    <w:rsid w:val="00CF742F"/>
    <w:rsid w:val="00CF7460"/>
    <w:rsid w:val="00D003FE"/>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80B"/>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DAB"/>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3C6"/>
    <w:rsid w:val="00D47492"/>
    <w:rsid w:val="00D4763E"/>
    <w:rsid w:val="00D4770F"/>
    <w:rsid w:val="00D4778F"/>
    <w:rsid w:val="00D47DF5"/>
    <w:rsid w:val="00D47F92"/>
    <w:rsid w:val="00D50264"/>
    <w:rsid w:val="00D503C7"/>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4EC"/>
    <w:rsid w:val="00D578C8"/>
    <w:rsid w:val="00D57AFD"/>
    <w:rsid w:val="00D600DC"/>
    <w:rsid w:val="00D6075D"/>
    <w:rsid w:val="00D6096E"/>
    <w:rsid w:val="00D60DC6"/>
    <w:rsid w:val="00D61372"/>
    <w:rsid w:val="00D61EE1"/>
    <w:rsid w:val="00D62423"/>
    <w:rsid w:val="00D62B49"/>
    <w:rsid w:val="00D62D14"/>
    <w:rsid w:val="00D63232"/>
    <w:rsid w:val="00D63942"/>
    <w:rsid w:val="00D63D5D"/>
    <w:rsid w:val="00D6496D"/>
    <w:rsid w:val="00D64D0F"/>
    <w:rsid w:val="00D65504"/>
    <w:rsid w:val="00D65FA4"/>
    <w:rsid w:val="00D66159"/>
    <w:rsid w:val="00D66162"/>
    <w:rsid w:val="00D664BE"/>
    <w:rsid w:val="00D6668D"/>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D14"/>
    <w:rsid w:val="00DA5415"/>
    <w:rsid w:val="00DA562B"/>
    <w:rsid w:val="00DA5DA5"/>
    <w:rsid w:val="00DA5F98"/>
    <w:rsid w:val="00DA633E"/>
    <w:rsid w:val="00DA6389"/>
    <w:rsid w:val="00DA63E8"/>
    <w:rsid w:val="00DA65C8"/>
    <w:rsid w:val="00DA6DD2"/>
    <w:rsid w:val="00DA6FE0"/>
    <w:rsid w:val="00DA72FB"/>
    <w:rsid w:val="00DA7814"/>
    <w:rsid w:val="00DA7988"/>
    <w:rsid w:val="00DA7BD7"/>
    <w:rsid w:val="00DA7C2C"/>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35E"/>
    <w:rsid w:val="00DC4B56"/>
    <w:rsid w:val="00DC4CBC"/>
    <w:rsid w:val="00DC4DE1"/>
    <w:rsid w:val="00DC4EF2"/>
    <w:rsid w:val="00DC4FA7"/>
    <w:rsid w:val="00DC5233"/>
    <w:rsid w:val="00DC53D5"/>
    <w:rsid w:val="00DC58D6"/>
    <w:rsid w:val="00DC5A8D"/>
    <w:rsid w:val="00DC60AA"/>
    <w:rsid w:val="00DC626C"/>
    <w:rsid w:val="00DC6431"/>
    <w:rsid w:val="00DC66F1"/>
    <w:rsid w:val="00DC67FB"/>
    <w:rsid w:val="00DC6B95"/>
    <w:rsid w:val="00DC6BC3"/>
    <w:rsid w:val="00DC6C69"/>
    <w:rsid w:val="00DC6DB2"/>
    <w:rsid w:val="00DC733A"/>
    <w:rsid w:val="00DC74C7"/>
    <w:rsid w:val="00DC7B6A"/>
    <w:rsid w:val="00DC7FBE"/>
    <w:rsid w:val="00DD0734"/>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497"/>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47F"/>
    <w:rsid w:val="00E01B20"/>
    <w:rsid w:val="00E01BFD"/>
    <w:rsid w:val="00E026F1"/>
    <w:rsid w:val="00E02AA8"/>
    <w:rsid w:val="00E02B2F"/>
    <w:rsid w:val="00E02C44"/>
    <w:rsid w:val="00E02EA2"/>
    <w:rsid w:val="00E0320A"/>
    <w:rsid w:val="00E033B8"/>
    <w:rsid w:val="00E0378E"/>
    <w:rsid w:val="00E03CC0"/>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39B"/>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D5D"/>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18"/>
    <w:rsid w:val="00E85571"/>
    <w:rsid w:val="00E85BB5"/>
    <w:rsid w:val="00E85E4E"/>
    <w:rsid w:val="00E8616F"/>
    <w:rsid w:val="00E86640"/>
    <w:rsid w:val="00E86ADC"/>
    <w:rsid w:val="00E86B0F"/>
    <w:rsid w:val="00E86EC9"/>
    <w:rsid w:val="00E8725E"/>
    <w:rsid w:val="00E872A9"/>
    <w:rsid w:val="00E873FE"/>
    <w:rsid w:val="00E87603"/>
    <w:rsid w:val="00E87A49"/>
    <w:rsid w:val="00E87CD8"/>
    <w:rsid w:val="00E87E7B"/>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D0E"/>
    <w:rsid w:val="00E94EDF"/>
    <w:rsid w:val="00E94F68"/>
    <w:rsid w:val="00E95189"/>
    <w:rsid w:val="00E95936"/>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E08"/>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1ED2"/>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1D75"/>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88B"/>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7D3"/>
    <w:rsid w:val="00EF782B"/>
    <w:rsid w:val="00F0058B"/>
    <w:rsid w:val="00F008F7"/>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6F"/>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5556"/>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1A"/>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EC2"/>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5E"/>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134"/>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D8C"/>
    <w:rsid w:val="00FA56EE"/>
    <w:rsid w:val="00FA58E2"/>
    <w:rsid w:val="00FA5CB7"/>
    <w:rsid w:val="00FA6236"/>
    <w:rsid w:val="00FA65A6"/>
    <w:rsid w:val="00FA65F7"/>
    <w:rsid w:val="00FA6779"/>
    <w:rsid w:val="00FA679D"/>
    <w:rsid w:val="00FA6AF7"/>
    <w:rsid w:val="00FA6D3D"/>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9C4"/>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1F9"/>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789"/>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2801"/>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AE2"/>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8610036">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6586954">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5877962">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46480560">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05015408">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2007466">
      <w:bodyDiv w:val="1"/>
      <w:marLeft w:val="0"/>
      <w:marRight w:val="0"/>
      <w:marTop w:val="0"/>
      <w:marBottom w:val="0"/>
      <w:divBdr>
        <w:top w:val="none" w:sz="0" w:space="0" w:color="auto"/>
        <w:left w:val="none" w:sz="0" w:space="0" w:color="auto"/>
        <w:bottom w:val="none" w:sz="0" w:space="0" w:color="auto"/>
        <w:right w:val="none" w:sz="0" w:space="0" w:color="auto"/>
      </w:divBdr>
      <w:divsChild>
        <w:div w:id="1242982661">
          <w:marLeft w:val="1166"/>
          <w:marRight w:val="0"/>
          <w:marTop w:val="82"/>
          <w:marBottom w:val="0"/>
          <w:divBdr>
            <w:top w:val="none" w:sz="0" w:space="0" w:color="auto"/>
            <w:left w:val="none" w:sz="0" w:space="0" w:color="auto"/>
            <w:bottom w:val="none" w:sz="0" w:space="0" w:color="auto"/>
            <w:right w:val="none" w:sz="0" w:space="0" w:color="auto"/>
          </w:divBdr>
        </w:div>
      </w:divsChild>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453851">
      <w:bodyDiv w:val="1"/>
      <w:marLeft w:val="0"/>
      <w:marRight w:val="0"/>
      <w:marTop w:val="0"/>
      <w:marBottom w:val="0"/>
      <w:divBdr>
        <w:top w:val="none" w:sz="0" w:space="0" w:color="auto"/>
        <w:left w:val="none" w:sz="0" w:space="0" w:color="auto"/>
        <w:bottom w:val="none" w:sz="0" w:space="0" w:color="auto"/>
        <w:right w:val="none" w:sz="0" w:space="0" w:color="auto"/>
      </w:divBdr>
      <w:divsChild>
        <w:div w:id="819275209">
          <w:marLeft w:val="1166"/>
          <w:marRight w:val="0"/>
          <w:marTop w:val="82"/>
          <w:marBottom w:val="0"/>
          <w:divBdr>
            <w:top w:val="none" w:sz="0" w:space="0" w:color="auto"/>
            <w:left w:val="none" w:sz="0" w:space="0" w:color="auto"/>
            <w:bottom w:val="none" w:sz="0" w:space="0" w:color="auto"/>
            <w:right w:val="none" w:sz="0" w:space="0" w:color="auto"/>
          </w:divBdr>
        </w:div>
      </w:divsChild>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0328967">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5403232">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8571353">
      <w:bodyDiv w:val="1"/>
      <w:marLeft w:val="0"/>
      <w:marRight w:val="0"/>
      <w:marTop w:val="0"/>
      <w:marBottom w:val="0"/>
      <w:divBdr>
        <w:top w:val="none" w:sz="0" w:space="0" w:color="auto"/>
        <w:left w:val="none" w:sz="0" w:space="0" w:color="auto"/>
        <w:bottom w:val="none" w:sz="0" w:space="0" w:color="auto"/>
        <w:right w:val="none" w:sz="0" w:space="0" w:color="auto"/>
      </w:divBdr>
      <w:divsChild>
        <w:div w:id="2121531983">
          <w:marLeft w:val="1166"/>
          <w:marRight w:val="0"/>
          <w:marTop w:val="82"/>
          <w:marBottom w:val="0"/>
          <w:divBdr>
            <w:top w:val="none" w:sz="0" w:space="0" w:color="auto"/>
            <w:left w:val="none" w:sz="0" w:space="0" w:color="auto"/>
            <w:bottom w:val="none" w:sz="0" w:space="0" w:color="auto"/>
            <w:right w:val="none" w:sz="0" w:space="0" w:color="auto"/>
          </w:divBdr>
        </w:div>
      </w:divsChild>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37674015">
      <w:bodyDiv w:val="1"/>
      <w:marLeft w:val="0"/>
      <w:marRight w:val="0"/>
      <w:marTop w:val="0"/>
      <w:marBottom w:val="0"/>
      <w:divBdr>
        <w:top w:val="none" w:sz="0" w:space="0" w:color="auto"/>
        <w:left w:val="none" w:sz="0" w:space="0" w:color="auto"/>
        <w:bottom w:val="none" w:sz="0" w:space="0" w:color="auto"/>
        <w:right w:val="none" w:sz="0" w:space="0" w:color="auto"/>
      </w:divBdr>
      <w:divsChild>
        <w:div w:id="1366054902">
          <w:marLeft w:val="1166"/>
          <w:marRight w:val="0"/>
          <w:marTop w:val="82"/>
          <w:marBottom w:val="0"/>
          <w:divBdr>
            <w:top w:val="none" w:sz="0" w:space="0" w:color="auto"/>
            <w:left w:val="none" w:sz="0" w:space="0" w:color="auto"/>
            <w:bottom w:val="none" w:sz="0" w:space="0" w:color="auto"/>
            <w:right w:val="none" w:sz="0" w:space="0" w:color="auto"/>
          </w:divBdr>
        </w:div>
      </w:divsChild>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781846800">
      <w:bodyDiv w:val="1"/>
      <w:marLeft w:val="0"/>
      <w:marRight w:val="0"/>
      <w:marTop w:val="0"/>
      <w:marBottom w:val="0"/>
      <w:divBdr>
        <w:top w:val="none" w:sz="0" w:space="0" w:color="auto"/>
        <w:left w:val="none" w:sz="0" w:space="0" w:color="auto"/>
        <w:bottom w:val="none" w:sz="0" w:space="0" w:color="auto"/>
        <w:right w:val="none" w:sz="0" w:space="0" w:color="auto"/>
      </w:divBdr>
      <w:divsChild>
        <w:div w:id="1749422746">
          <w:marLeft w:val="1166"/>
          <w:marRight w:val="0"/>
          <w:marTop w:val="72"/>
          <w:marBottom w:val="0"/>
          <w:divBdr>
            <w:top w:val="none" w:sz="0" w:space="0" w:color="auto"/>
            <w:left w:val="none" w:sz="0" w:space="0" w:color="auto"/>
            <w:bottom w:val="none" w:sz="0" w:space="0" w:color="auto"/>
            <w:right w:val="none" w:sz="0" w:space="0" w:color="auto"/>
          </w:divBdr>
        </w:div>
        <w:div w:id="1162625387">
          <w:marLeft w:val="1800"/>
          <w:marRight w:val="0"/>
          <w:marTop w:val="67"/>
          <w:marBottom w:val="0"/>
          <w:divBdr>
            <w:top w:val="none" w:sz="0" w:space="0" w:color="auto"/>
            <w:left w:val="none" w:sz="0" w:space="0" w:color="auto"/>
            <w:bottom w:val="none" w:sz="0" w:space="0" w:color="auto"/>
            <w:right w:val="none" w:sz="0" w:space="0" w:color="auto"/>
          </w:divBdr>
        </w:div>
        <w:div w:id="1020859315">
          <w:marLeft w:val="1800"/>
          <w:marRight w:val="0"/>
          <w:marTop w:val="67"/>
          <w:marBottom w:val="0"/>
          <w:divBdr>
            <w:top w:val="none" w:sz="0" w:space="0" w:color="auto"/>
            <w:left w:val="none" w:sz="0" w:space="0" w:color="auto"/>
            <w:bottom w:val="none" w:sz="0" w:space="0" w:color="auto"/>
            <w:right w:val="none" w:sz="0" w:space="0" w:color="auto"/>
          </w:divBdr>
        </w:div>
        <w:div w:id="1241720065">
          <w:marLeft w:val="2520"/>
          <w:marRight w:val="0"/>
          <w:marTop w:val="62"/>
          <w:marBottom w:val="0"/>
          <w:divBdr>
            <w:top w:val="none" w:sz="0" w:space="0" w:color="auto"/>
            <w:left w:val="none" w:sz="0" w:space="0" w:color="auto"/>
            <w:bottom w:val="none" w:sz="0" w:space="0" w:color="auto"/>
            <w:right w:val="none" w:sz="0" w:space="0" w:color="auto"/>
          </w:divBdr>
        </w:div>
        <w:div w:id="460727791">
          <w:marLeft w:val="2520"/>
          <w:marRight w:val="0"/>
          <w:marTop w:val="62"/>
          <w:marBottom w:val="0"/>
          <w:divBdr>
            <w:top w:val="none" w:sz="0" w:space="0" w:color="auto"/>
            <w:left w:val="none" w:sz="0" w:space="0" w:color="auto"/>
            <w:bottom w:val="none" w:sz="0" w:space="0" w:color="auto"/>
            <w:right w:val="none" w:sz="0" w:space="0" w:color="auto"/>
          </w:divBdr>
        </w:div>
        <w:div w:id="1668053476">
          <w:marLeft w:val="1166"/>
          <w:marRight w:val="0"/>
          <w:marTop w:val="72"/>
          <w:marBottom w:val="0"/>
          <w:divBdr>
            <w:top w:val="none" w:sz="0" w:space="0" w:color="auto"/>
            <w:left w:val="none" w:sz="0" w:space="0" w:color="auto"/>
            <w:bottom w:val="none" w:sz="0" w:space="0" w:color="auto"/>
            <w:right w:val="none" w:sz="0" w:space="0" w:color="auto"/>
          </w:divBdr>
        </w:div>
        <w:div w:id="1347442879">
          <w:marLeft w:val="1166"/>
          <w:marRight w:val="0"/>
          <w:marTop w:val="72"/>
          <w:marBottom w:val="0"/>
          <w:divBdr>
            <w:top w:val="none" w:sz="0" w:space="0" w:color="auto"/>
            <w:left w:val="none" w:sz="0" w:space="0" w:color="auto"/>
            <w:bottom w:val="none" w:sz="0" w:space="0" w:color="auto"/>
            <w:right w:val="none" w:sz="0" w:space="0" w:color="auto"/>
          </w:divBdr>
        </w:div>
        <w:div w:id="671835731">
          <w:marLeft w:val="1800"/>
          <w:marRight w:val="0"/>
          <w:marTop w:val="62"/>
          <w:marBottom w:val="0"/>
          <w:divBdr>
            <w:top w:val="none" w:sz="0" w:space="0" w:color="auto"/>
            <w:left w:val="none" w:sz="0" w:space="0" w:color="auto"/>
            <w:bottom w:val="none" w:sz="0" w:space="0" w:color="auto"/>
            <w:right w:val="none" w:sz="0" w:space="0" w:color="auto"/>
          </w:divBdr>
        </w:div>
      </w:divsChild>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5039330">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59549718">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85688098">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19979411">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7990124">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033116">
      <w:bodyDiv w:val="1"/>
      <w:marLeft w:val="0"/>
      <w:marRight w:val="0"/>
      <w:marTop w:val="0"/>
      <w:marBottom w:val="0"/>
      <w:divBdr>
        <w:top w:val="none" w:sz="0" w:space="0" w:color="auto"/>
        <w:left w:val="none" w:sz="0" w:space="0" w:color="auto"/>
        <w:bottom w:val="none" w:sz="0" w:space="0" w:color="auto"/>
        <w:right w:val="none" w:sz="0" w:space="0" w:color="auto"/>
      </w:divBdr>
      <w:divsChild>
        <w:div w:id="786313753">
          <w:marLeft w:val="547"/>
          <w:marRight w:val="0"/>
          <w:marTop w:val="86"/>
          <w:marBottom w:val="0"/>
          <w:divBdr>
            <w:top w:val="none" w:sz="0" w:space="0" w:color="auto"/>
            <w:left w:val="none" w:sz="0" w:space="0" w:color="auto"/>
            <w:bottom w:val="none" w:sz="0" w:space="0" w:color="auto"/>
            <w:right w:val="none" w:sz="0" w:space="0" w:color="auto"/>
          </w:divBdr>
        </w:div>
        <w:div w:id="2084792366">
          <w:marLeft w:val="1166"/>
          <w:marRight w:val="0"/>
          <w:marTop w:val="82"/>
          <w:marBottom w:val="0"/>
          <w:divBdr>
            <w:top w:val="none" w:sz="0" w:space="0" w:color="auto"/>
            <w:left w:val="none" w:sz="0" w:space="0" w:color="auto"/>
            <w:bottom w:val="none" w:sz="0" w:space="0" w:color="auto"/>
            <w:right w:val="none" w:sz="0" w:space="0" w:color="auto"/>
          </w:divBdr>
        </w:div>
        <w:div w:id="338388087">
          <w:marLeft w:val="1166"/>
          <w:marRight w:val="0"/>
          <w:marTop w:val="82"/>
          <w:marBottom w:val="0"/>
          <w:divBdr>
            <w:top w:val="none" w:sz="0" w:space="0" w:color="auto"/>
            <w:left w:val="none" w:sz="0" w:space="0" w:color="auto"/>
            <w:bottom w:val="none" w:sz="0" w:space="0" w:color="auto"/>
            <w:right w:val="none" w:sz="0" w:space="0" w:color="auto"/>
          </w:divBdr>
        </w:div>
        <w:div w:id="916210399">
          <w:marLeft w:val="1166"/>
          <w:marRight w:val="0"/>
          <w:marTop w:val="82"/>
          <w:marBottom w:val="0"/>
          <w:divBdr>
            <w:top w:val="none" w:sz="0" w:space="0" w:color="auto"/>
            <w:left w:val="none" w:sz="0" w:space="0" w:color="auto"/>
            <w:bottom w:val="none" w:sz="0" w:space="0" w:color="auto"/>
            <w:right w:val="none" w:sz="0" w:space="0" w:color="auto"/>
          </w:divBdr>
        </w:div>
        <w:div w:id="1206064062">
          <w:marLeft w:val="1166"/>
          <w:marRight w:val="0"/>
          <w:marTop w:val="82"/>
          <w:marBottom w:val="0"/>
          <w:divBdr>
            <w:top w:val="none" w:sz="0" w:space="0" w:color="auto"/>
            <w:left w:val="none" w:sz="0" w:space="0" w:color="auto"/>
            <w:bottom w:val="none" w:sz="0" w:space="0" w:color="auto"/>
            <w:right w:val="none" w:sz="0" w:space="0" w:color="auto"/>
          </w:divBdr>
        </w:div>
      </w:divsChild>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047220">
      <w:bodyDiv w:val="1"/>
      <w:marLeft w:val="0"/>
      <w:marRight w:val="0"/>
      <w:marTop w:val="0"/>
      <w:marBottom w:val="0"/>
      <w:divBdr>
        <w:top w:val="none" w:sz="0" w:space="0" w:color="auto"/>
        <w:left w:val="none" w:sz="0" w:space="0" w:color="auto"/>
        <w:bottom w:val="none" w:sz="0" w:space="0" w:color="auto"/>
        <w:right w:val="none" w:sz="0" w:space="0" w:color="auto"/>
      </w:divBdr>
      <w:divsChild>
        <w:div w:id="2022394809">
          <w:marLeft w:val="1166"/>
          <w:marRight w:val="0"/>
          <w:marTop w:val="72"/>
          <w:marBottom w:val="0"/>
          <w:divBdr>
            <w:top w:val="none" w:sz="0" w:space="0" w:color="auto"/>
            <w:left w:val="none" w:sz="0" w:space="0" w:color="auto"/>
            <w:bottom w:val="none" w:sz="0" w:space="0" w:color="auto"/>
            <w:right w:val="none" w:sz="0" w:space="0" w:color="auto"/>
          </w:divBdr>
        </w:div>
        <w:div w:id="1213233052">
          <w:marLeft w:val="2074"/>
          <w:marRight w:val="0"/>
          <w:marTop w:val="67"/>
          <w:marBottom w:val="0"/>
          <w:divBdr>
            <w:top w:val="none" w:sz="0" w:space="0" w:color="auto"/>
            <w:left w:val="none" w:sz="0" w:space="0" w:color="auto"/>
            <w:bottom w:val="none" w:sz="0" w:space="0" w:color="auto"/>
            <w:right w:val="none" w:sz="0" w:space="0" w:color="auto"/>
          </w:divBdr>
        </w:div>
        <w:div w:id="1329358741">
          <w:marLeft w:val="2074"/>
          <w:marRight w:val="0"/>
          <w:marTop w:val="67"/>
          <w:marBottom w:val="0"/>
          <w:divBdr>
            <w:top w:val="none" w:sz="0" w:space="0" w:color="auto"/>
            <w:left w:val="none" w:sz="0" w:space="0" w:color="auto"/>
            <w:bottom w:val="none" w:sz="0" w:space="0" w:color="auto"/>
            <w:right w:val="none" w:sz="0" w:space="0" w:color="auto"/>
          </w:divBdr>
        </w:div>
        <w:div w:id="1728534196">
          <w:marLeft w:val="2074"/>
          <w:marRight w:val="0"/>
          <w:marTop w:val="67"/>
          <w:marBottom w:val="0"/>
          <w:divBdr>
            <w:top w:val="none" w:sz="0" w:space="0" w:color="auto"/>
            <w:left w:val="none" w:sz="0" w:space="0" w:color="auto"/>
            <w:bottom w:val="none" w:sz="0" w:space="0" w:color="auto"/>
            <w:right w:val="none" w:sz="0" w:space="0" w:color="auto"/>
          </w:divBdr>
        </w:div>
        <w:div w:id="633293885">
          <w:marLeft w:val="2074"/>
          <w:marRight w:val="0"/>
          <w:marTop w:val="67"/>
          <w:marBottom w:val="0"/>
          <w:divBdr>
            <w:top w:val="none" w:sz="0" w:space="0" w:color="auto"/>
            <w:left w:val="none" w:sz="0" w:space="0" w:color="auto"/>
            <w:bottom w:val="none" w:sz="0" w:space="0" w:color="auto"/>
            <w:right w:val="none" w:sz="0" w:space="0" w:color="auto"/>
          </w:divBdr>
        </w:div>
      </w:divsChild>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797793032">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72110346">
      <w:bodyDiv w:val="1"/>
      <w:marLeft w:val="0"/>
      <w:marRight w:val="0"/>
      <w:marTop w:val="0"/>
      <w:marBottom w:val="0"/>
      <w:divBdr>
        <w:top w:val="none" w:sz="0" w:space="0" w:color="auto"/>
        <w:left w:val="none" w:sz="0" w:space="0" w:color="auto"/>
        <w:bottom w:val="none" w:sz="0" w:space="0" w:color="auto"/>
        <w:right w:val="none" w:sz="0" w:space="0" w:color="auto"/>
      </w:divBdr>
      <w:divsChild>
        <w:div w:id="1666126901">
          <w:marLeft w:val="2074"/>
          <w:marRight w:val="0"/>
          <w:marTop w:val="67"/>
          <w:marBottom w:val="0"/>
          <w:divBdr>
            <w:top w:val="none" w:sz="0" w:space="0" w:color="auto"/>
            <w:left w:val="none" w:sz="0" w:space="0" w:color="auto"/>
            <w:bottom w:val="none" w:sz="0" w:space="0" w:color="auto"/>
            <w:right w:val="none" w:sz="0" w:space="0" w:color="auto"/>
          </w:divBdr>
        </w:div>
        <w:div w:id="668364153">
          <w:marLeft w:val="2074"/>
          <w:marRight w:val="0"/>
          <w:marTop w:val="67"/>
          <w:marBottom w:val="0"/>
          <w:divBdr>
            <w:top w:val="none" w:sz="0" w:space="0" w:color="auto"/>
            <w:left w:val="none" w:sz="0" w:space="0" w:color="auto"/>
            <w:bottom w:val="none" w:sz="0" w:space="0" w:color="auto"/>
            <w:right w:val="none" w:sz="0" w:space="0" w:color="auto"/>
          </w:divBdr>
        </w:div>
        <w:div w:id="1313947578">
          <w:marLeft w:val="2074"/>
          <w:marRight w:val="0"/>
          <w:marTop w:val="67"/>
          <w:marBottom w:val="0"/>
          <w:divBdr>
            <w:top w:val="none" w:sz="0" w:space="0" w:color="auto"/>
            <w:left w:val="none" w:sz="0" w:space="0" w:color="auto"/>
            <w:bottom w:val="none" w:sz="0" w:space="0" w:color="auto"/>
            <w:right w:val="none" w:sz="0" w:space="0" w:color="auto"/>
          </w:divBdr>
        </w:div>
        <w:div w:id="214392815">
          <w:marLeft w:val="2074"/>
          <w:marRight w:val="0"/>
          <w:marTop w:val="67"/>
          <w:marBottom w:val="0"/>
          <w:divBdr>
            <w:top w:val="none" w:sz="0" w:space="0" w:color="auto"/>
            <w:left w:val="none" w:sz="0" w:space="0" w:color="auto"/>
            <w:bottom w:val="none" w:sz="0" w:space="0" w:color="auto"/>
            <w:right w:val="none" w:sz="0" w:space="0" w:color="auto"/>
          </w:divBdr>
        </w:div>
      </w:divsChild>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12579956">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5ACTRJNS4X5K-3-3210</_dlc_DocId>
    <_dlc_DocIdUrl xmlns="09bf1062-b00c-4aa1-ba18-87ca9e63a56e">
      <Url>https://projects.qualcomm.com/sites/espresso/_layouts/15/DocIdRedir.aspx?ID=5ACTRJNS4X5K-3-3210</Url>
      <Description>5ACTRJNS4X5K-3-3210</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6434E7-065A-41E7-BEC3-FDF83E4C53B7}">
  <ds:schemaRefs>
    <ds:schemaRef ds:uri="office.server.policy"/>
  </ds:schemaRefs>
</ds:datastoreItem>
</file>

<file path=customXml/itemProps6.xml><?xml version="1.0" encoding="utf-8"?>
<ds:datastoreItem xmlns:ds="http://schemas.openxmlformats.org/officeDocument/2006/customXml" ds:itemID="{62E62EB0-F5E9-4AD9-A0A2-AD41D5B9AA12}">
  <ds:schemaRefs>
    <ds:schemaRef ds:uri="http://schemas.openxmlformats.org/officeDocument/2006/bibliography"/>
  </ds:schemaRefs>
</ds:datastoreItem>
</file>

<file path=customXml/itemProps7.xml><?xml version="1.0" encoding="utf-8"?>
<ds:datastoreItem xmlns:ds="http://schemas.openxmlformats.org/officeDocument/2006/customXml" ds:itemID="{41ABF958-C424-4AE4-B378-FB851C863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1104</TotalTime>
  <Pages>3</Pages>
  <Words>1164</Words>
  <Characters>6637</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7786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Fakoorian, Ali</cp:lastModifiedBy>
  <cp:revision>109</cp:revision>
  <cp:lastPrinted>2010-08-13T21:54:00Z</cp:lastPrinted>
  <dcterms:created xsi:type="dcterms:W3CDTF">2016-03-08T18:00:00Z</dcterms:created>
  <dcterms:modified xsi:type="dcterms:W3CDTF">2016-04-06T03:59:00Z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bf7a1525-530e-4dd9-8e70-4f0673a58796</vt:lpwstr>
  </property>
</Properties>
</file>